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250"/>
        <w:gridCol w:w="2250"/>
        <w:gridCol w:w="2340"/>
        <w:gridCol w:w="2160"/>
      </w:tblGrid>
      <w:tr w:rsidR="00FE075C" w14:paraId="71978148" w14:textId="77777777" w:rsidTr="1BAF1326">
        <w:tc>
          <w:tcPr>
            <w:tcW w:w="4500" w:type="dxa"/>
            <w:gridSpan w:val="2"/>
            <w:tcBorders>
              <w:top w:val="nil"/>
              <w:left w:val="nil"/>
              <w:bottom w:val="nil"/>
              <w:right w:val="nil"/>
            </w:tcBorders>
            <w:vAlign w:val="center"/>
          </w:tcPr>
          <w:p w14:paraId="4DC3C7D5" w14:textId="03E5E6E2" w:rsidR="6DC30BA7" w:rsidRPr="0019147E" w:rsidRDefault="00000000" w:rsidP="002B2463">
            <w:pPr>
              <w:pStyle w:val="Losentittel"/>
              <w:rPr>
                <w:b/>
                <w:bCs w:val="0"/>
              </w:rPr>
            </w:pPr>
            <w:r>
              <w:rPr>
                <w:b/>
                <w:lang w:val="en-GB"/>
              </w:rPr>
              <w:t>Procedure</w:t>
            </w:r>
          </w:p>
        </w:tc>
        <w:tc>
          <w:tcPr>
            <w:tcW w:w="4500" w:type="dxa"/>
            <w:gridSpan w:val="2"/>
            <w:tcBorders>
              <w:top w:val="nil"/>
              <w:left w:val="nil"/>
              <w:bottom w:val="nil"/>
              <w:right w:val="nil"/>
            </w:tcBorders>
          </w:tcPr>
          <w:p w14:paraId="5FE969C3" w14:textId="1CD938BF" w:rsidR="6DC30BA7" w:rsidRPr="00CF1ECF" w:rsidRDefault="00000000" w:rsidP="6DC30BA7">
            <w:pPr>
              <w:spacing w:line="259" w:lineRule="auto"/>
              <w:rPr>
                <w:rFonts w:ascii="Calibri" w:eastAsia="Calibri" w:hAnsi="Calibri" w:cs="Calibri"/>
                <w:color w:val="000000" w:themeColor="text1"/>
              </w:rPr>
            </w:pPr>
            <w:r w:rsidRPr="00CF1ECF">
              <w:rPr>
                <w:rFonts w:ascii="Calibri" w:eastAsia="Calibri" w:hAnsi="Calibri" w:cs="Calibri"/>
                <w:color w:val="000000" w:themeColor="text1"/>
                <w:lang w:val="en-GB"/>
              </w:rPr>
              <w:t xml:space="preserve"> </w:t>
            </w:r>
          </w:p>
          <w:p w14:paraId="569A9A2F" w14:textId="387BA3A1" w:rsidR="6DC30BA7" w:rsidRPr="00CF1ECF" w:rsidRDefault="00000000" w:rsidP="6DC30BA7">
            <w:pPr>
              <w:spacing w:line="259" w:lineRule="auto"/>
              <w:jc w:val="right"/>
              <w:rPr>
                <w:rFonts w:ascii="Calibri" w:eastAsia="Calibri" w:hAnsi="Calibri" w:cs="Calibri"/>
                <w:color w:val="000000" w:themeColor="text1"/>
              </w:rPr>
            </w:pPr>
            <w:r>
              <w:rPr>
                <w:rFonts w:eastAsia="Arial" w:cs="Arial"/>
                <w:noProof/>
                <w:color w:val="000000" w:themeColor="text1"/>
              </w:rPr>
              <w:drawing>
                <wp:inline distT="0" distB="0" distL="0" distR="0" wp14:anchorId="113212FC" wp14:editId="490EFB54">
                  <wp:extent cx="1422256" cy="488950"/>
                  <wp:effectExtent l="0" t="0" r="6985" b="635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479131" name="Bilde 1" descr="Et bilde som inneholder tekst, utklipp&#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001" cy="506395"/>
                          </a:xfrm>
                          <a:prstGeom prst="rect">
                            <a:avLst/>
                          </a:prstGeom>
                        </pic:spPr>
                      </pic:pic>
                    </a:graphicData>
                  </a:graphic>
                </wp:inline>
              </w:drawing>
            </w:r>
          </w:p>
        </w:tc>
      </w:tr>
      <w:tr w:rsidR="00FE075C" w14:paraId="1B9DEDA2" w14:textId="77777777" w:rsidTr="1BAF1326">
        <w:sdt>
          <w:sdtPr>
            <w:alias w:val="ApprovedName"/>
            <w:tag w:val="ApprovedName"/>
            <w:id w:val="-1138414635"/>
            <w:placeholder>
              <w:docPart w:val="9F970F1049BD4D12B0540D7A6A6DD7C7"/>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Name[1]" w:storeItemID="{EB97E9C8-09DD-43AA-8C42-E0456EE01909}"/>
            <w:text/>
          </w:sdtPr>
          <w:sdtContent>
            <w:tc>
              <w:tcPr>
                <w:tcW w:w="9000" w:type="dxa"/>
                <w:gridSpan w:val="4"/>
                <w:tcBorders>
                  <w:top w:val="nil"/>
                  <w:left w:val="nil"/>
                  <w:bottom w:val="single" w:sz="6" w:space="0" w:color="auto"/>
                  <w:right w:val="nil"/>
                </w:tcBorders>
              </w:tcPr>
              <w:p w14:paraId="76D51E7C" w14:textId="60362A00" w:rsidR="005C1635" w:rsidRPr="00CF1ECF" w:rsidRDefault="00583A17" w:rsidP="00687518">
                <w:pPr>
                  <w:pStyle w:val="OverskriftLosenprosedyre"/>
                </w:pPr>
                <w:r>
                  <w:t>Handling chemicals – Skagerak Kraft</w:t>
                </w:r>
              </w:p>
            </w:tc>
          </w:sdtContent>
        </w:sdt>
      </w:tr>
      <w:tr w:rsidR="00FE075C" w14:paraId="08BCE0C6" w14:textId="77777777" w:rsidTr="1BAF1326">
        <w:tc>
          <w:tcPr>
            <w:tcW w:w="2250" w:type="dxa"/>
            <w:tcBorders>
              <w:top w:val="single" w:sz="6" w:space="0" w:color="auto"/>
              <w:left w:val="single" w:sz="6" w:space="0" w:color="auto"/>
              <w:bottom w:val="single" w:sz="6" w:space="0" w:color="auto"/>
              <w:right w:val="single" w:sz="6" w:space="0" w:color="auto"/>
            </w:tcBorders>
          </w:tcPr>
          <w:p w14:paraId="416C4CDE" w14:textId="1590BA11" w:rsidR="6DC30BA7" w:rsidRPr="00DD2A65" w:rsidRDefault="00000000" w:rsidP="1BAF1326">
            <w:pPr>
              <w:rPr>
                <w:rFonts w:eastAsia="Arial" w:cs="Arial"/>
              </w:rPr>
            </w:pPr>
            <w:r>
              <w:rPr>
                <w:lang w:val="en-GB"/>
              </w:rPr>
              <w:t>Document owner</w:t>
            </w:r>
          </w:p>
        </w:tc>
        <w:sdt>
          <w:sdtPr>
            <w:rPr>
              <w:rFonts w:eastAsia="Calibri"/>
            </w:rPr>
            <w:alias w:val="DocumentOwner"/>
            <w:tag w:val="DocumentOwner"/>
            <w:id w:val="748928208"/>
            <w:lock w:val="contentLocked"/>
            <w:placeholder>
              <w:docPart w:val="93B02222E12F45608076EF71CD1D3631"/>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DocumentOwner[1]/ns3:UserInfo[1]/ns3:DisplayName[1]" w:storeItemID="{EB97E9C8-09DD-43AA-8C42-E0456EE01909}"/>
            <w:text/>
          </w:sdtPr>
          <w:sdtContent>
            <w:tc>
              <w:tcPr>
                <w:tcW w:w="2250" w:type="dxa"/>
                <w:tcBorders>
                  <w:top w:val="single" w:sz="6" w:space="0" w:color="auto"/>
                  <w:left w:val="single" w:sz="6" w:space="0" w:color="auto"/>
                  <w:bottom w:val="single" w:sz="6" w:space="0" w:color="auto"/>
                  <w:right w:val="single" w:sz="6" w:space="0" w:color="auto"/>
                </w:tcBorders>
              </w:tcPr>
              <w:p w14:paraId="577D3D11" w14:textId="0C24CDE5" w:rsidR="6DC30BA7" w:rsidRPr="00DD2A65" w:rsidRDefault="00000000" w:rsidP="00905F6F">
                <w:pPr>
                  <w:pStyle w:val="FeltLosen"/>
                  <w:rPr>
                    <w:rFonts w:eastAsia="Calibri"/>
                  </w:rPr>
                </w:pPr>
                <w:r>
                  <w:rPr>
                    <w:rFonts w:eastAsia="Calibri"/>
                    <w:lang w:val="en-GB"/>
                  </w:rPr>
                  <w:t>Ingrid Haug</w:t>
                </w:r>
              </w:p>
            </w:tc>
          </w:sdtContent>
        </w:sdt>
        <w:tc>
          <w:tcPr>
            <w:tcW w:w="2340" w:type="dxa"/>
            <w:tcBorders>
              <w:top w:val="single" w:sz="6" w:space="0" w:color="auto"/>
              <w:left w:val="single" w:sz="6" w:space="0" w:color="auto"/>
              <w:bottom w:val="single" w:sz="6" w:space="0" w:color="auto"/>
              <w:right w:val="single" w:sz="6" w:space="0" w:color="auto"/>
            </w:tcBorders>
          </w:tcPr>
          <w:p w14:paraId="0CB1D424" w14:textId="1ED16A7B" w:rsidR="6DC30BA7" w:rsidRPr="00CF1ECF" w:rsidRDefault="6DC30BA7" w:rsidP="1BAF1326">
            <w:pPr>
              <w:rPr>
                <w:rFonts w:eastAsia="Arial" w:cs="Arial"/>
              </w:rPr>
            </w:pPr>
          </w:p>
        </w:tc>
        <w:tc>
          <w:tcPr>
            <w:tcW w:w="2160" w:type="dxa"/>
            <w:tcBorders>
              <w:top w:val="single" w:sz="6" w:space="0" w:color="auto"/>
              <w:left w:val="single" w:sz="6" w:space="0" w:color="auto"/>
              <w:bottom w:val="single" w:sz="6" w:space="0" w:color="auto"/>
              <w:right w:val="single" w:sz="6" w:space="0" w:color="auto"/>
            </w:tcBorders>
          </w:tcPr>
          <w:p w14:paraId="1A09A619" w14:textId="785D18F0" w:rsidR="6DC30BA7" w:rsidRPr="00CF1ECF" w:rsidRDefault="00000000" w:rsidP="1BAF1326">
            <w:pPr>
              <w:rPr>
                <w:rFonts w:eastAsia="Arial" w:cs="Arial"/>
              </w:rPr>
            </w:pPr>
            <w:r>
              <w:rPr>
                <w:lang w:val="en-GB"/>
              </w:rPr>
              <w:t xml:space="preserve"> </w:t>
            </w:r>
          </w:p>
        </w:tc>
      </w:tr>
      <w:tr w:rsidR="00FE075C" w14:paraId="2943C675" w14:textId="77777777" w:rsidTr="1BAF1326">
        <w:tc>
          <w:tcPr>
            <w:tcW w:w="2250" w:type="dxa"/>
            <w:tcBorders>
              <w:top w:val="single" w:sz="6" w:space="0" w:color="auto"/>
              <w:left w:val="single" w:sz="6" w:space="0" w:color="auto"/>
              <w:bottom w:val="single" w:sz="6" w:space="0" w:color="auto"/>
              <w:right w:val="single" w:sz="6" w:space="0" w:color="auto"/>
            </w:tcBorders>
          </w:tcPr>
          <w:p w14:paraId="2F02F5BB" w14:textId="1422BE0A" w:rsidR="6DC30BA7" w:rsidRPr="00DD2A65" w:rsidRDefault="00000000" w:rsidP="1BAF1326">
            <w:pPr>
              <w:rPr>
                <w:rFonts w:eastAsia="Arial" w:cs="Arial"/>
              </w:rPr>
            </w:pPr>
            <w:r>
              <w:rPr>
                <w:lang w:val="en-GB"/>
              </w:rPr>
              <w:t>Auditor</w:t>
            </w:r>
          </w:p>
        </w:tc>
        <w:sdt>
          <w:sdtPr>
            <w:alias w:val="Auditor"/>
            <w:tag w:val="Auditor"/>
            <w:id w:val="1074396219"/>
            <w:lock w:val="contentLocked"/>
            <w:placeholder>
              <w:docPart w:val="CD9CAEB504C746979C32889BA5514CE0"/>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uditor[1]/ns3:UserInfo[1]/ns3:DisplayName[1]" w:storeItemID="{EB97E9C8-09DD-43AA-8C42-E0456EE01909}"/>
            <w:text/>
          </w:sdtPr>
          <w:sdtContent>
            <w:tc>
              <w:tcPr>
                <w:tcW w:w="2250" w:type="dxa"/>
                <w:tcBorders>
                  <w:top w:val="single" w:sz="6" w:space="0" w:color="auto"/>
                  <w:left w:val="single" w:sz="6" w:space="0" w:color="auto"/>
                  <w:bottom w:val="single" w:sz="6" w:space="0" w:color="auto"/>
                  <w:right w:val="single" w:sz="6" w:space="0" w:color="auto"/>
                </w:tcBorders>
              </w:tcPr>
              <w:p w14:paraId="1CA55CEE" w14:textId="1644DBC8" w:rsidR="6DC30BA7" w:rsidRPr="00DD2A65" w:rsidRDefault="00000000" w:rsidP="00905F6F">
                <w:pPr>
                  <w:pStyle w:val="FeltLosen"/>
                </w:pPr>
                <w:r>
                  <w:rPr>
                    <w:lang w:val="en-GB"/>
                  </w:rPr>
                  <w:t>Erlend Kaarstad</w:t>
                </w:r>
              </w:p>
            </w:tc>
          </w:sdtContent>
        </w:sdt>
        <w:tc>
          <w:tcPr>
            <w:tcW w:w="2340" w:type="dxa"/>
            <w:tcBorders>
              <w:top w:val="single" w:sz="6" w:space="0" w:color="auto"/>
              <w:left w:val="single" w:sz="6" w:space="0" w:color="auto"/>
              <w:bottom w:val="single" w:sz="6" w:space="0" w:color="auto"/>
              <w:right w:val="single" w:sz="6" w:space="0" w:color="auto"/>
            </w:tcBorders>
          </w:tcPr>
          <w:p w14:paraId="654E68A0" w14:textId="155852AA" w:rsidR="6DC30BA7" w:rsidRPr="00CF1ECF" w:rsidRDefault="00000000" w:rsidP="1BAF1326">
            <w:pPr>
              <w:rPr>
                <w:rFonts w:eastAsia="Arial" w:cs="Arial"/>
              </w:rPr>
            </w:pPr>
            <w:r>
              <w:rPr>
                <w:lang w:val="en-GB"/>
              </w:rPr>
              <w:t>Approval date</w:t>
            </w:r>
          </w:p>
        </w:tc>
        <w:tc>
          <w:tcPr>
            <w:tcW w:w="2160" w:type="dxa"/>
            <w:tcBorders>
              <w:top w:val="single" w:sz="6" w:space="0" w:color="auto"/>
              <w:left w:val="single" w:sz="6" w:space="0" w:color="auto"/>
              <w:bottom w:val="single" w:sz="6" w:space="0" w:color="auto"/>
              <w:right w:val="single" w:sz="6" w:space="0" w:color="auto"/>
            </w:tcBorders>
          </w:tcPr>
          <w:p w14:paraId="53F32E2B" w14:textId="2EE17706" w:rsidR="6DC30BA7" w:rsidRPr="00ED186B" w:rsidRDefault="00000000" w:rsidP="1BAF1326">
            <w:pPr>
              <w:rPr>
                <w:rFonts w:eastAsia="Arial" w:cs="Arial"/>
              </w:rPr>
            </w:pPr>
            <w:sdt>
              <w:sdtPr>
                <w:rPr>
                  <w:rFonts w:eastAsia="Calibri"/>
                </w:rPr>
                <w:alias w:val="ApprovedDate"/>
                <w:tag w:val="ApprovedDate"/>
                <w:id w:val="1146160490"/>
                <w:placeholder>
                  <w:docPart w:val="C90457FF063E4FCDAB170FAEC1E69D35"/>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Date[1]" w:storeItemID="{EB97E9C8-09DD-43AA-8C42-E0456EE01909}"/>
                <w:text/>
              </w:sdtPr>
              <w:sdtContent>
                <w:r w:rsidR="00583A17">
                  <w:rPr>
                    <w:rFonts w:eastAsia="Calibri"/>
                  </w:rPr>
                  <w:t>16.10.2023</w:t>
                </w:r>
              </w:sdtContent>
            </w:sdt>
          </w:p>
        </w:tc>
      </w:tr>
    </w:tbl>
    <w:p w14:paraId="6B2785F4" w14:textId="77777777" w:rsidR="0019147E" w:rsidRDefault="0019147E" w:rsidP="0019147E">
      <w:pPr>
        <w:pStyle w:val="Heading1"/>
        <w:numPr>
          <w:ilvl w:val="0"/>
          <w:numId w:val="0"/>
        </w:numPr>
        <w:ind w:left="432"/>
      </w:pPr>
    </w:p>
    <w:p w14:paraId="230FBB2B" w14:textId="77777777" w:rsidR="0028269B" w:rsidRPr="00B24D49" w:rsidRDefault="00000000" w:rsidP="0028269B">
      <w:pPr>
        <w:pStyle w:val="Heading1"/>
      </w:pPr>
      <w:r>
        <w:rPr>
          <w:bCs/>
          <w:lang w:val="en-GB"/>
        </w:rPr>
        <w:t>Purpose</w:t>
      </w:r>
    </w:p>
    <w:p w14:paraId="67BEE0B8" w14:textId="343DC79A" w:rsidR="0028269B" w:rsidRDefault="00000000" w:rsidP="6DF78900">
      <w:pPr>
        <w:spacing w:line="257" w:lineRule="auto"/>
        <w:rPr>
          <w:rFonts w:eastAsia="Arial" w:cs="Arial"/>
          <w:color w:val="000000" w:themeColor="text1"/>
        </w:rPr>
      </w:pPr>
      <w:r w:rsidRPr="0A2313B5">
        <w:rPr>
          <w:rFonts w:eastAsia="Arial" w:cs="Arial"/>
          <w:color w:val="000000" w:themeColor="text1"/>
          <w:lang w:val="en-GB"/>
        </w:rPr>
        <w:t>To ensure uniform practice for risk assessment, purchasing, storage and use of chemicals at Skagerak Kraft AS.</w:t>
      </w:r>
    </w:p>
    <w:p w14:paraId="093FF53B" w14:textId="0C355978" w:rsidR="0028269B" w:rsidRDefault="00000000" w:rsidP="6DF78900">
      <w:pPr>
        <w:pStyle w:val="Heading1"/>
      </w:pPr>
      <w:r w:rsidRPr="6DF78900">
        <w:rPr>
          <w:rFonts w:eastAsia="MS PGothic" w:cs="Arial"/>
          <w:bCs/>
          <w:szCs w:val="24"/>
          <w:lang w:val="en-GB"/>
        </w:rPr>
        <w:t>Scope</w:t>
      </w:r>
    </w:p>
    <w:p w14:paraId="7E2728BE" w14:textId="475BFB3D" w:rsidR="0028269B" w:rsidRDefault="00000000" w:rsidP="6DF78900">
      <w:pPr>
        <w:rPr>
          <w:rFonts w:eastAsia="Arial" w:cs="Arial"/>
        </w:rPr>
      </w:pPr>
      <w:r w:rsidRPr="0A2313B5">
        <w:rPr>
          <w:rFonts w:eastAsia="Arial" w:cs="Arial"/>
          <w:lang w:val="en-GB"/>
        </w:rPr>
        <w:t>This procedure applies to operations, projects and initiatives at Skagerak Kraft, and describes procedures for risk and substitution assessment, exposure registers, and the purchase, use, storage and waste management of chemicals.</w:t>
      </w:r>
    </w:p>
    <w:p w14:paraId="3A49F7B9" w14:textId="26322F81" w:rsidR="0028269B" w:rsidRDefault="00000000" w:rsidP="6DF78900">
      <w:pPr>
        <w:rPr>
          <w:rFonts w:eastAsia="Arial" w:cs="Arial"/>
          <w:u w:val="single"/>
        </w:rPr>
      </w:pPr>
      <w:r w:rsidRPr="6DF78900">
        <w:rPr>
          <w:u w:val="single"/>
          <w:lang w:val="en-GB"/>
        </w:rPr>
        <w:t>Definitions:</w:t>
      </w:r>
    </w:p>
    <w:p w14:paraId="029D7A6C" w14:textId="0DB05EDA" w:rsidR="0028269B" w:rsidRDefault="00000000" w:rsidP="6DF78900">
      <w:pPr>
        <w:pStyle w:val="ListParagraph"/>
        <w:numPr>
          <w:ilvl w:val="0"/>
          <w:numId w:val="10"/>
        </w:numPr>
        <w:rPr>
          <w:rFonts w:asciiTheme="minorHAnsi" w:eastAsiaTheme="minorEastAsia" w:hAnsiTheme="minorHAnsi"/>
        </w:rPr>
      </w:pPr>
      <w:r w:rsidRPr="74259F31">
        <w:rPr>
          <w:b/>
          <w:bCs/>
          <w:lang w:val="en-GB"/>
        </w:rPr>
        <w:t>Chemical:</w:t>
      </w:r>
      <w:r w:rsidRPr="74259F31">
        <w:rPr>
          <w:bCs/>
          <w:lang w:val="en-GB"/>
        </w:rPr>
        <w:t xml:space="preserve"> Umbrella term for chemical substances and mixtures of substances, including all types of oils and lubricants.</w:t>
      </w:r>
    </w:p>
    <w:p w14:paraId="61E91254" w14:textId="691DD00E" w:rsidR="0028269B" w:rsidRDefault="00000000" w:rsidP="6DF78900">
      <w:pPr>
        <w:pStyle w:val="ListParagraph"/>
        <w:numPr>
          <w:ilvl w:val="0"/>
          <w:numId w:val="10"/>
        </w:numPr>
      </w:pPr>
      <w:r w:rsidRPr="74259F31">
        <w:rPr>
          <w:b/>
          <w:bCs/>
          <w:lang w:val="en-GB"/>
        </w:rPr>
        <w:t>Hazardous chemicals:</w:t>
      </w:r>
      <w:r w:rsidRPr="74259F31">
        <w:rPr>
          <w:lang w:val="en-GB"/>
        </w:rPr>
        <w:t xml:space="preserve"> Chemical substances and mixtures of substances that may cause health, environmental, fire or explosion hazards.</w:t>
      </w:r>
    </w:p>
    <w:p w14:paraId="45FB7CDB" w14:textId="26182143" w:rsidR="0028269B" w:rsidRDefault="00000000" w:rsidP="6DF78900">
      <w:pPr>
        <w:pStyle w:val="ListParagraph"/>
        <w:numPr>
          <w:ilvl w:val="0"/>
          <w:numId w:val="10"/>
        </w:numPr>
      </w:pPr>
      <w:r w:rsidRPr="74259F31">
        <w:rPr>
          <w:b/>
          <w:bCs/>
          <w:lang w:val="en-GB"/>
        </w:rPr>
        <w:t xml:space="preserve">Hazardous waste: </w:t>
      </w:r>
      <w:r w:rsidRPr="74259F31">
        <w:rPr>
          <w:lang w:val="en-GB"/>
        </w:rPr>
        <w:t>Waste that is classified as hazardous, cf. Appendix 1 of the Waste Regulations.</w:t>
      </w:r>
    </w:p>
    <w:p w14:paraId="75EE0695" w14:textId="77EC1CDE" w:rsidR="0028269B" w:rsidRDefault="00000000" w:rsidP="0028269B">
      <w:pPr>
        <w:pStyle w:val="Heading1"/>
      </w:pPr>
      <w:r>
        <w:rPr>
          <w:bCs/>
          <w:lang w:val="en-GB"/>
        </w:rPr>
        <w:t>responsibility</w:t>
      </w:r>
    </w:p>
    <w:p w14:paraId="25DE4163" w14:textId="1ABE9621" w:rsidR="74259F31" w:rsidRDefault="00000000" w:rsidP="74259F31">
      <w:r w:rsidRPr="74259F31">
        <w:rPr>
          <w:rFonts w:eastAsia="Arial" w:cs="Arial"/>
          <w:u w:val="single"/>
          <w:lang w:val="en-GB"/>
        </w:rPr>
        <w:t>Skagerak Kraft’s chemicals group is responsible for</w:t>
      </w:r>
      <w:r w:rsidRPr="74259F31">
        <w:rPr>
          <w:rFonts w:eastAsia="Arial" w:cs="Arial"/>
          <w:lang w:val="en-GB"/>
        </w:rPr>
        <w:t>:</w:t>
      </w:r>
    </w:p>
    <w:p w14:paraId="6708863C" w14:textId="5B972235" w:rsidR="74259F31" w:rsidRDefault="00000000" w:rsidP="74259F31">
      <w:pPr>
        <w:pStyle w:val="ListParagraph"/>
        <w:numPr>
          <w:ilvl w:val="0"/>
          <w:numId w:val="9"/>
        </w:numPr>
        <w:rPr>
          <w:rFonts w:asciiTheme="minorHAnsi" w:eastAsiaTheme="minorEastAsia" w:hAnsiTheme="minorHAnsi"/>
        </w:rPr>
      </w:pPr>
      <w:r w:rsidRPr="74259F31">
        <w:rPr>
          <w:rFonts w:eastAsia="Arial" w:cs="Arial"/>
          <w:lang w:val="en-GB"/>
        </w:rPr>
        <w:t>maintaining the chemical inventory</w:t>
      </w:r>
    </w:p>
    <w:p w14:paraId="07CF480F" w14:textId="13BA5BD8" w:rsidR="74259F31" w:rsidRDefault="00000000" w:rsidP="74259F31">
      <w:pPr>
        <w:pStyle w:val="ListParagraph"/>
        <w:numPr>
          <w:ilvl w:val="0"/>
          <w:numId w:val="9"/>
        </w:numPr>
        <w:rPr>
          <w:rFonts w:asciiTheme="minorHAnsi" w:eastAsiaTheme="minorEastAsia" w:hAnsiTheme="minorHAnsi"/>
        </w:rPr>
      </w:pPr>
      <w:r w:rsidRPr="74259F31">
        <w:rPr>
          <w:rFonts w:eastAsia="Arial" w:cs="Arial"/>
          <w:lang w:val="en-GB"/>
        </w:rPr>
        <w:t>coordinating the purchase of new chemicals</w:t>
      </w:r>
    </w:p>
    <w:p w14:paraId="46397BC7" w14:textId="0C03C1E6" w:rsidR="74259F31" w:rsidRPr="00F84113" w:rsidRDefault="00000000" w:rsidP="0A2313B5">
      <w:pPr>
        <w:pStyle w:val="ListParagraph"/>
        <w:numPr>
          <w:ilvl w:val="0"/>
          <w:numId w:val="9"/>
        </w:numPr>
        <w:rPr>
          <w:rFonts w:asciiTheme="minorHAnsi" w:eastAsiaTheme="minorEastAsia" w:hAnsiTheme="minorHAnsi"/>
        </w:rPr>
      </w:pPr>
      <w:r w:rsidRPr="0A2313B5">
        <w:rPr>
          <w:rFonts w:eastAsia="Arial" w:cs="Arial"/>
          <w:lang w:val="en-GB"/>
        </w:rPr>
        <w:t>carrying out and documenting risk and substitution assessments</w:t>
      </w:r>
    </w:p>
    <w:p w14:paraId="337EADF6" w14:textId="3E0AC884" w:rsidR="00FE29CE" w:rsidRPr="00256DE4" w:rsidRDefault="00000000" w:rsidP="0A2313B5">
      <w:pPr>
        <w:pStyle w:val="ListParagraph"/>
        <w:numPr>
          <w:ilvl w:val="0"/>
          <w:numId w:val="9"/>
        </w:numPr>
        <w:rPr>
          <w:rFonts w:asciiTheme="minorHAnsi" w:eastAsiaTheme="minorEastAsia" w:hAnsiTheme="minorHAnsi"/>
        </w:rPr>
      </w:pPr>
      <w:r w:rsidRPr="0A2313B5">
        <w:rPr>
          <w:rFonts w:eastAsia="Arial" w:cs="Arial"/>
          <w:lang w:val="en-GB"/>
        </w:rPr>
        <w:t>exposure reporting in the event of workers being exposed to hazardous chemicals</w:t>
      </w:r>
    </w:p>
    <w:p w14:paraId="6F6D06C0" w14:textId="5DB7194D" w:rsidR="74259F31" w:rsidRDefault="00000000" w:rsidP="0A2313B5">
      <w:pPr>
        <w:pStyle w:val="ListParagraph"/>
        <w:numPr>
          <w:ilvl w:val="0"/>
          <w:numId w:val="9"/>
        </w:numPr>
        <w:rPr>
          <w:rFonts w:asciiTheme="minorHAnsi" w:eastAsiaTheme="minorEastAsia" w:hAnsiTheme="minorHAnsi"/>
        </w:rPr>
      </w:pPr>
      <w:r w:rsidRPr="0A2313B5">
        <w:rPr>
          <w:rFonts w:eastAsia="Arial" w:cs="Arial"/>
          <w:lang w:val="en-GB"/>
        </w:rPr>
        <w:t>maintaining and updating exposure registers</w:t>
      </w:r>
    </w:p>
    <w:p w14:paraId="25BAA42E" w14:textId="141CF7B4" w:rsidR="74259F31" w:rsidRDefault="00000000" w:rsidP="0A2313B5">
      <w:pPr>
        <w:pStyle w:val="ListParagraph"/>
        <w:numPr>
          <w:ilvl w:val="0"/>
          <w:numId w:val="9"/>
        </w:numPr>
        <w:rPr>
          <w:rFonts w:asciiTheme="minorHAnsi" w:eastAsiaTheme="minorEastAsia" w:hAnsiTheme="minorHAnsi"/>
        </w:rPr>
      </w:pPr>
      <w:r w:rsidRPr="0A2313B5">
        <w:rPr>
          <w:rFonts w:eastAsia="Arial" w:cs="Arial"/>
          <w:lang w:val="en-GB"/>
        </w:rPr>
        <w:t>ensuring that training is provided to all personnel who will use chemicals; the training must be documented</w:t>
      </w:r>
    </w:p>
    <w:p w14:paraId="5A19DBD1" w14:textId="4954F318" w:rsidR="74259F31" w:rsidRDefault="00000000" w:rsidP="0A2313B5">
      <w:pPr>
        <w:pStyle w:val="ListParagraph"/>
        <w:numPr>
          <w:ilvl w:val="0"/>
          <w:numId w:val="9"/>
        </w:numPr>
        <w:rPr>
          <w:rFonts w:eastAsia="Arial" w:cs="Arial"/>
        </w:rPr>
      </w:pPr>
      <w:r w:rsidRPr="0A2313B5">
        <w:rPr>
          <w:rFonts w:eastAsia="Arial" w:cs="Arial"/>
          <w:lang w:val="en-GB"/>
        </w:rPr>
        <w:t>annually archiving data sheets for expired chemicals in 360</w:t>
      </w:r>
    </w:p>
    <w:p w14:paraId="2F1B4514" w14:textId="3D740789" w:rsidR="74259F31" w:rsidRDefault="00000000" w:rsidP="0A2313B5">
      <w:pPr>
        <w:rPr>
          <w:rFonts w:eastAsia="Arial" w:cs="Arial"/>
          <w:u w:val="single"/>
        </w:rPr>
      </w:pPr>
      <w:r w:rsidRPr="0A2313B5">
        <w:rPr>
          <w:rFonts w:eastAsia="Arial" w:cs="Arial"/>
          <w:u w:val="single"/>
          <w:lang w:val="en-GB"/>
        </w:rPr>
        <w:t>The systems and shared functions section is responsible for:</w:t>
      </w:r>
    </w:p>
    <w:p w14:paraId="60A71C70" w14:textId="302338A8" w:rsidR="74259F31" w:rsidRDefault="00000000" w:rsidP="74259F31">
      <w:pPr>
        <w:pStyle w:val="ListParagraph"/>
        <w:numPr>
          <w:ilvl w:val="0"/>
          <w:numId w:val="8"/>
        </w:numPr>
        <w:rPr>
          <w:rFonts w:asciiTheme="minorHAnsi" w:eastAsiaTheme="minorEastAsia" w:hAnsiTheme="minorHAnsi"/>
        </w:rPr>
      </w:pPr>
      <w:r w:rsidRPr="74259F31">
        <w:rPr>
          <w:rFonts w:eastAsia="Arial" w:cs="Arial"/>
          <w:lang w:val="en-GB"/>
        </w:rPr>
        <w:t>establishing guidelines that ensure that the company has safe and responsible handling of chemicals in all stages</w:t>
      </w:r>
    </w:p>
    <w:p w14:paraId="5399D37C" w14:textId="31D148D3" w:rsidR="74259F31" w:rsidRDefault="00000000" w:rsidP="74259F31">
      <w:pPr>
        <w:pStyle w:val="ListParagraph"/>
        <w:numPr>
          <w:ilvl w:val="0"/>
          <w:numId w:val="8"/>
        </w:numPr>
        <w:rPr>
          <w:rFonts w:asciiTheme="minorHAnsi" w:eastAsiaTheme="minorEastAsia" w:hAnsiTheme="minorHAnsi"/>
        </w:rPr>
      </w:pPr>
      <w:r w:rsidRPr="74259F31">
        <w:rPr>
          <w:rFonts w:eastAsia="Arial" w:cs="Arial"/>
          <w:lang w:val="en-GB"/>
        </w:rPr>
        <w:t>assisting with risk and substitution assessment</w:t>
      </w:r>
    </w:p>
    <w:p w14:paraId="2218362A" w14:textId="46AFBEE7" w:rsidR="74259F31" w:rsidRDefault="00000000" w:rsidP="74259F31">
      <w:pPr>
        <w:pStyle w:val="ListParagraph"/>
        <w:numPr>
          <w:ilvl w:val="0"/>
          <w:numId w:val="8"/>
        </w:numPr>
        <w:rPr>
          <w:rFonts w:asciiTheme="minorHAnsi" w:eastAsiaTheme="minorEastAsia" w:hAnsiTheme="minorHAnsi"/>
        </w:rPr>
      </w:pPr>
      <w:r w:rsidRPr="74259F31">
        <w:rPr>
          <w:rFonts w:eastAsia="Arial" w:cs="Arial"/>
          <w:lang w:val="en-GB"/>
        </w:rPr>
        <w:t>carrying out internal inspections to quality-assure the company’s handling of chemicals</w:t>
      </w:r>
    </w:p>
    <w:p w14:paraId="795C80DE" w14:textId="311BA492" w:rsidR="74259F31" w:rsidRDefault="00000000" w:rsidP="74259F31">
      <w:pPr>
        <w:rPr>
          <w:rFonts w:eastAsia="Arial" w:cs="Arial"/>
          <w:u w:val="single"/>
        </w:rPr>
      </w:pPr>
      <w:r w:rsidRPr="0A2313B5">
        <w:rPr>
          <w:rFonts w:eastAsia="Arial" w:cs="Arial"/>
          <w:u w:val="single"/>
          <w:lang w:val="en-GB"/>
        </w:rPr>
        <w:t>Area managers are responsible for:</w:t>
      </w:r>
    </w:p>
    <w:p w14:paraId="68B316D8" w14:textId="6B83E18F" w:rsidR="74259F31" w:rsidRDefault="006E3164" w:rsidP="74259F31">
      <w:pPr>
        <w:pStyle w:val="ListParagraph"/>
        <w:numPr>
          <w:ilvl w:val="0"/>
          <w:numId w:val="7"/>
        </w:numPr>
        <w:rPr>
          <w:rFonts w:asciiTheme="minorHAnsi" w:eastAsiaTheme="minorEastAsia" w:hAnsiTheme="minorHAnsi"/>
        </w:rPr>
      </w:pPr>
      <w:r>
        <w:rPr>
          <w:rFonts w:eastAsia="Arial" w:cs="Arial"/>
          <w:lang w:val="en-GB"/>
        </w:rPr>
        <w:t>contributing</w:t>
      </w:r>
      <w:r w:rsidR="00000000" w:rsidRPr="74259F31">
        <w:rPr>
          <w:rFonts w:eastAsia="Arial" w:cs="Arial"/>
          <w:lang w:val="en-GB"/>
        </w:rPr>
        <w:t xml:space="preserve"> to safe and responsible handling of chemicals in all stages by freeing up time and resources for participation in the work</w:t>
      </w:r>
    </w:p>
    <w:p w14:paraId="22EACEB1" w14:textId="2009E508" w:rsidR="74259F31" w:rsidRDefault="00000000" w:rsidP="74259F31">
      <w:pPr>
        <w:pStyle w:val="ListParagraph"/>
        <w:numPr>
          <w:ilvl w:val="0"/>
          <w:numId w:val="7"/>
        </w:numPr>
        <w:rPr>
          <w:rFonts w:asciiTheme="minorHAnsi" w:eastAsiaTheme="minorEastAsia" w:hAnsiTheme="minorHAnsi"/>
        </w:rPr>
      </w:pPr>
      <w:r w:rsidRPr="74259F31">
        <w:rPr>
          <w:rFonts w:eastAsia="Arial" w:cs="Arial"/>
          <w:lang w:val="en-GB"/>
        </w:rPr>
        <w:lastRenderedPageBreak/>
        <w:t>making arrangements within their areas so that work on handling of chemicals can be performed</w:t>
      </w:r>
    </w:p>
    <w:p w14:paraId="020FCDD3" w14:textId="339E7C6C" w:rsidR="74259F31" w:rsidRDefault="00000000" w:rsidP="74259F31">
      <w:pPr>
        <w:pStyle w:val="ListParagraph"/>
        <w:numPr>
          <w:ilvl w:val="0"/>
          <w:numId w:val="7"/>
        </w:numPr>
        <w:rPr>
          <w:rFonts w:asciiTheme="minorHAnsi" w:eastAsiaTheme="minorEastAsia" w:hAnsiTheme="minorHAnsi"/>
        </w:rPr>
      </w:pPr>
      <w:r w:rsidRPr="74259F31">
        <w:rPr>
          <w:rFonts w:eastAsia="Arial" w:cs="Arial"/>
          <w:lang w:val="en-GB"/>
        </w:rPr>
        <w:t>ensuring that contractors and subcontractors are familiar with Skagerak’s procedures for handling chemicals</w:t>
      </w:r>
    </w:p>
    <w:p w14:paraId="064D8A30" w14:textId="008BE706" w:rsidR="74259F31" w:rsidRDefault="00000000" w:rsidP="74259F31">
      <w:pPr>
        <w:rPr>
          <w:rFonts w:eastAsia="Arial" w:cs="Arial"/>
          <w:u w:val="single"/>
        </w:rPr>
      </w:pPr>
      <w:r w:rsidRPr="74259F31">
        <w:rPr>
          <w:rFonts w:eastAsia="Arial" w:cs="Arial"/>
          <w:u w:val="single"/>
          <w:lang w:val="en-GB"/>
        </w:rPr>
        <w:t>All employees who use and handle chemicals and hazardous substances are responsible for:</w:t>
      </w:r>
    </w:p>
    <w:p w14:paraId="7613C2E3" w14:textId="36135B9E" w:rsidR="74259F31" w:rsidRDefault="00000000" w:rsidP="74259F31">
      <w:pPr>
        <w:pStyle w:val="ListParagraph"/>
        <w:numPr>
          <w:ilvl w:val="0"/>
          <w:numId w:val="6"/>
        </w:numPr>
        <w:rPr>
          <w:rFonts w:asciiTheme="minorHAnsi" w:eastAsiaTheme="minorEastAsia" w:hAnsiTheme="minorHAnsi"/>
        </w:rPr>
      </w:pPr>
      <w:r w:rsidRPr="74259F31">
        <w:rPr>
          <w:rFonts w:eastAsia="Arial" w:cs="Arial"/>
          <w:lang w:val="en-GB"/>
        </w:rPr>
        <w:t>only using the chemicals that at any given time are approved for internal use and that can be found in the chemical inventory</w:t>
      </w:r>
    </w:p>
    <w:p w14:paraId="5A096A0D" w14:textId="7A50D0AF" w:rsidR="74259F31" w:rsidRDefault="00000000" w:rsidP="74259F31">
      <w:pPr>
        <w:pStyle w:val="ListParagraph"/>
        <w:numPr>
          <w:ilvl w:val="0"/>
          <w:numId w:val="6"/>
        </w:numPr>
        <w:rPr>
          <w:rFonts w:asciiTheme="minorHAnsi" w:eastAsiaTheme="minorEastAsia" w:hAnsiTheme="minorHAnsi"/>
        </w:rPr>
      </w:pPr>
      <w:r w:rsidRPr="74259F31">
        <w:rPr>
          <w:rFonts w:eastAsia="Arial" w:cs="Arial"/>
          <w:lang w:val="en-GB"/>
        </w:rPr>
        <w:t>understanding the characteristics of the chemicals used and the first aid measures and treatment necessary in the event of an incident involving those chemicals</w:t>
      </w:r>
    </w:p>
    <w:p w14:paraId="263D4C89" w14:textId="13D1FACE" w:rsidR="74259F31" w:rsidRDefault="00000000" w:rsidP="74259F31">
      <w:pPr>
        <w:pStyle w:val="ListParagraph"/>
        <w:numPr>
          <w:ilvl w:val="0"/>
          <w:numId w:val="6"/>
        </w:numPr>
        <w:rPr>
          <w:rFonts w:asciiTheme="minorHAnsi" w:eastAsiaTheme="minorEastAsia" w:hAnsiTheme="minorHAnsi"/>
        </w:rPr>
      </w:pPr>
      <w:r w:rsidRPr="74259F31">
        <w:rPr>
          <w:rFonts w:eastAsia="Arial" w:cs="Arial"/>
          <w:lang w:val="en-GB"/>
        </w:rPr>
        <w:t>reporting any nonconformities in Delta</w:t>
      </w:r>
    </w:p>
    <w:p w14:paraId="6C7F4DC2" w14:textId="2D113601" w:rsidR="74259F31" w:rsidRDefault="00000000" w:rsidP="74259F31">
      <w:pPr>
        <w:rPr>
          <w:rFonts w:eastAsia="Arial" w:cs="Arial"/>
          <w:u w:val="single"/>
        </w:rPr>
      </w:pPr>
      <w:r w:rsidRPr="74259F31">
        <w:rPr>
          <w:rFonts w:eastAsia="Arial" w:cs="Arial"/>
          <w:u w:val="single"/>
          <w:lang w:val="en-GB"/>
        </w:rPr>
        <w:t>The purchaser of chemicals or equipment with associated chemicals is responsible for:</w:t>
      </w:r>
    </w:p>
    <w:p w14:paraId="1DD91802" w14:textId="4DD9E395" w:rsidR="74259F31" w:rsidRDefault="00000000" w:rsidP="74259F31">
      <w:pPr>
        <w:pStyle w:val="ListParagraph"/>
        <w:numPr>
          <w:ilvl w:val="0"/>
          <w:numId w:val="5"/>
        </w:numPr>
        <w:rPr>
          <w:rFonts w:asciiTheme="minorHAnsi" w:eastAsiaTheme="minorEastAsia" w:hAnsiTheme="minorHAnsi"/>
        </w:rPr>
      </w:pPr>
      <w:r w:rsidRPr="74259F31">
        <w:rPr>
          <w:rFonts w:eastAsia="Arial" w:cs="Arial"/>
          <w:lang w:val="en-GB"/>
        </w:rPr>
        <w:t>only purchasing chemicals from an approved catalogue in the online store</w:t>
      </w:r>
    </w:p>
    <w:p w14:paraId="305D3814" w14:textId="49F891EC" w:rsidR="74259F31" w:rsidRPr="006E3164" w:rsidRDefault="00000000" w:rsidP="006E3164">
      <w:pPr>
        <w:pStyle w:val="ListParagraph"/>
        <w:numPr>
          <w:ilvl w:val="0"/>
          <w:numId w:val="5"/>
        </w:numPr>
        <w:rPr>
          <w:rFonts w:asciiTheme="minorHAnsi" w:eastAsiaTheme="minorEastAsia" w:hAnsiTheme="minorHAnsi"/>
        </w:rPr>
      </w:pPr>
      <w:r w:rsidRPr="74259F31">
        <w:rPr>
          <w:rFonts w:eastAsia="Arial" w:cs="Arial"/>
          <w:lang w:val="en-GB"/>
        </w:rPr>
        <w:t>purchasing chemicals and associated equipment via applicable framework agreements</w:t>
      </w:r>
      <w:r w:rsidR="006E3164">
        <w:rPr>
          <w:rFonts w:eastAsia="Arial" w:cs="Arial"/>
          <w:lang w:val="en-GB"/>
        </w:rPr>
        <w:t xml:space="preserve"> </w:t>
      </w:r>
      <w:r w:rsidRPr="006E3164">
        <w:rPr>
          <w:rFonts w:eastAsia="Arial" w:cs="Arial"/>
          <w:lang w:val="en-GB"/>
        </w:rPr>
        <w:t>(chemicals may be purchased from sources other than the framework agreement and online catalogue, if and only if the safety data sheet accompanies the chemicals concerned at all times)</w:t>
      </w:r>
    </w:p>
    <w:p w14:paraId="7FA4009F" w14:textId="77777777" w:rsidR="0028269B" w:rsidRDefault="00000000" w:rsidP="0028269B">
      <w:pPr>
        <w:pStyle w:val="Heading1"/>
      </w:pPr>
      <w:r>
        <w:rPr>
          <w:bCs/>
          <w:lang w:val="en-GB"/>
        </w:rPr>
        <w:t>description of work</w:t>
      </w:r>
    </w:p>
    <w:p w14:paraId="77624DD9" w14:textId="432BE6B4" w:rsidR="00D4688E" w:rsidRDefault="00000000" w:rsidP="74259F31">
      <w:pPr>
        <w:pStyle w:val="Heading2"/>
        <w:rPr>
          <w:rFonts w:asciiTheme="minorHAnsi" w:eastAsiaTheme="minorEastAsia" w:hAnsiTheme="minorHAnsi" w:cstheme="minorBidi"/>
          <w:sz w:val="22"/>
          <w:szCs w:val="22"/>
        </w:rPr>
      </w:pPr>
      <w:r w:rsidRPr="74259F31">
        <w:rPr>
          <w:rFonts w:eastAsia="MS PGothic" w:cs="Arial"/>
          <w:bCs/>
          <w:szCs w:val="24"/>
          <w:lang w:val="en-GB"/>
        </w:rPr>
        <w:t>Chemical inventory and safety data sheets</w:t>
      </w:r>
    </w:p>
    <w:p w14:paraId="24A8DD78" w14:textId="63EBC277" w:rsidR="74259F31" w:rsidRDefault="00000000" w:rsidP="74259F31">
      <w:pPr>
        <w:rPr>
          <w:rFonts w:eastAsia="Arial" w:cs="Arial"/>
        </w:rPr>
      </w:pPr>
      <w:r w:rsidRPr="74259F31">
        <w:rPr>
          <w:rFonts w:eastAsia="Arial" w:cs="Arial"/>
          <w:lang w:val="en-GB"/>
        </w:rPr>
        <w:t>Skagerak has an electronic chemical inventory that contains safety data sheets for chemicals used in our operations. This chemical inventory is available via the intranet and a dedicated app for mobile devices. When working in areas without network or mobile coverage, it is a good idea to download the chemical inventory in advance so that the information is available offline.</w:t>
      </w:r>
    </w:p>
    <w:p w14:paraId="28C17BBF" w14:textId="0A5FF3D6" w:rsidR="74259F31" w:rsidRDefault="00000000" w:rsidP="74259F31">
      <w:pPr>
        <w:rPr>
          <w:rFonts w:eastAsia="Arial" w:cs="Arial"/>
        </w:rPr>
      </w:pPr>
      <w:r w:rsidRPr="74259F31">
        <w:rPr>
          <w:rFonts w:eastAsia="Arial" w:cs="Arial"/>
          <w:lang w:val="en-GB"/>
        </w:rPr>
        <w:t>The chemical supplier is responsible for updating safety data sheets in the electronic chemical inventory. When replacing one chemical with another, safety data sheets for both must remain in the chemical inventory until the replaced chemical is no longer physically available. Safety data sheets for expired chemicals must be archived in a shared folder on 1 January of each year and then deleted from the chemical inventory.</w:t>
      </w:r>
    </w:p>
    <w:p w14:paraId="16A547AC" w14:textId="591C08DA" w:rsidR="74259F31" w:rsidRDefault="00000000" w:rsidP="74259F31">
      <w:pPr>
        <w:pStyle w:val="Heading2"/>
        <w:rPr>
          <w:rFonts w:asciiTheme="minorHAnsi" w:eastAsiaTheme="minorEastAsia" w:hAnsiTheme="minorHAnsi" w:cstheme="minorBidi"/>
          <w:sz w:val="22"/>
          <w:szCs w:val="22"/>
        </w:rPr>
      </w:pPr>
      <w:r w:rsidRPr="74259F31">
        <w:rPr>
          <w:rFonts w:eastAsia="MS PGothic" w:cs="Arial"/>
          <w:bCs/>
          <w:szCs w:val="24"/>
          <w:lang w:val="en-GB"/>
        </w:rPr>
        <w:t>Purchasing and risk and substitution assessment of chemicals</w:t>
      </w:r>
    </w:p>
    <w:p w14:paraId="36676BFA" w14:textId="1FC21D17" w:rsidR="74259F31" w:rsidRDefault="00000000" w:rsidP="74259F31">
      <w:pPr>
        <w:rPr>
          <w:rFonts w:eastAsia="Arial" w:cs="Arial"/>
        </w:rPr>
      </w:pPr>
      <w:r w:rsidRPr="5209B260">
        <w:rPr>
          <w:rFonts w:eastAsia="Arial" w:cs="Arial"/>
          <w:lang w:val="en-GB"/>
        </w:rPr>
        <w:t xml:space="preserve">Skagerak Energi AS must at all times have a valid framework agreement with a chemicals supplier. If the supplier does not have the relevant chemical in its product portfolio, they must assist in investigating whether they can obtain and supply the product. </w:t>
      </w:r>
    </w:p>
    <w:p w14:paraId="6EB47622" w14:textId="499E470C" w:rsidR="74259F31" w:rsidRDefault="00000000" w:rsidP="74259F31">
      <w:pPr>
        <w:rPr>
          <w:rFonts w:eastAsia="Arial" w:cs="Arial"/>
        </w:rPr>
      </w:pPr>
      <w:r w:rsidRPr="0A2313B5">
        <w:rPr>
          <w:rFonts w:eastAsia="Arial" w:cs="Arial"/>
          <w:lang w:val="en-GB"/>
        </w:rPr>
        <w:t>In special cases, it may be appropriate to purchase chemicals from sources other than the framework agreement and approved catalogue. In such cases, the safety data sheet must be requested to accompany the product. Buyers of chemicals that are not listed in the approved catalogue are responsible for performing a risk assessment of the chemical in question, using personal protective equipment in accordance with the safety data sheet, and removing the chemical from the location after use.</w:t>
      </w:r>
    </w:p>
    <w:p w14:paraId="33E11E16" w14:textId="2711F2F1" w:rsidR="74259F31" w:rsidRDefault="00000000" w:rsidP="74259F31">
      <w:pPr>
        <w:rPr>
          <w:rFonts w:eastAsia="Arial" w:cs="Arial"/>
        </w:rPr>
      </w:pPr>
      <w:r w:rsidRPr="74259F31">
        <w:rPr>
          <w:rFonts w:eastAsia="Arial" w:cs="Arial"/>
          <w:lang w:val="en-GB"/>
        </w:rPr>
        <w:t>When purchasing new equipment, it is important to use a supplier that uses chemicals and oils that satisfy Skagerak’s requirements specification. The technical requirements specification for fats and oils is described in a separate procedure.</w:t>
      </w:r>
    </w:p>
    <w:p w14:paraId="762F70C3" w14:textId="6355B63B" w:rsidR="74259F31" w:rsidRDefault="00000000" w:rsidP="74259F31">
      <w:pPr>
        <w:pStyle w:val="Heading3"/>
      </w:pPr>
      <w:r>
        <w:rPr>
          <w:bCs/>
          <w:lang w:val="en-GB"/>
        </w:rPr>
        <w:lastRenderedPageBreak/>
        <w:t>Risk assessment</w:t>
      </w:r>
      <w:r>
        <w:rPr>
          <w:b w:val="0"/>
          <w:lang w:val="en-GB"/>
        </w:rPr>
        <w:t xml:space="preserve"> </w:t>
      </w:r>
    </w:p>
    <w:p w14:paraId="3291B72E" w14:textId="37A9CA65" w:rsidR="74259F31" w:rsidRDefault="00000000" w:rsidP="74259F31">
      <w:pPr>
        <w:rPr>
          <w:rFonts w:eastAsia="Arial" w:cs="Arial"/>
        </w:rPr>
      </w:pPr>
      <w:r w:rsidRPr="0A2313B5">
        <w:rPr>
          <w:rFonts w:eastAsia="Arial" w:cs="Arial"/>
          <w:lang w:val="en-GB"/>
        </w:rPr>
        <w:t>Before new chemicals are taken into use, their safety data sheets must be entered into the chemical inventory and a risk assessment carried out. The risk assessment is carried out in the chemical inventory supplier’s risk module. For products where the level of risk is high, risk-mitigation measures must be identified and implemented. Risk assessment of chemicals must be carried out at least every three years.</w:t>
      </w:r>
    </w:p>
    <w:p w14:paraId="35D708C9" w14:textId="0BCA65A0" w:rsidR="74259F31" w:rsidRDefault="00000000" w:rsidP="74259F31">
      <w:pPr>
        <w:rPr>
          <w:rFonts w:eastAsia="Arial" w:cs="Arial"/>
        </w:rPr>
      </w:pPr>
      <w:r w:rsidRPr="74259F31">
        <w:rPr>
          <w:rFonts w:eastAsia="Arial" w:cs="Arial"/>
          <w:lang w:val="en-GB"/>
        </w:rPr>
        <w:t>Examples of risk-mitigation measures may include:</w:t>
      </w:r>
    </w:p>
    <w:p w14:paraId="02CCB786" w14:textId="1B69F0FF" w:rsidR="74259F31" w:rsidRDefault="00000000" w:rsidP="74259F31">
      <w:pPr>
        <w:pStyle w:val="ListParagraph"/>
        <w:numPr>
          <w:ilvl w:val="0"/>
          <w:numId w:val="4"/>
        </w:numPr>
        <w:rPr>
          <w:rFonts w:asciiTheme="minorHAnsi" w:eastAsiaTheme="minorEastAsia" w:hAnsiTheme="minorHAnsi"/>
        </w:rPr>
      </w:pPr>
      <w:r w:rsidRPr="74259F31">
        <w:rPr>
          <w:rFonts w:eastAsia="Arial" w:cs="Arial"/>
          <w:lang w:val="en-GB"/>
        </w:rPr>
        <w:t>replacing (substituting) a chemical with another product while maintaining its intended function without unreasonable cost or inconvenience</w:t>
      </w:r>
    </w:p>
    <w:p w14:paraId="5FA4363F" w14:textId="66236FAD" w:rsidR="74259F31" w:rsidRDefault="00000000" w:rsidP="74259F31">
      <w:pPr>
        <w:pStyle w:val="ListParagraph"/>
        <w:numPr>
          <w:ilvl w:val="0"/>
          <w:numId w:val="4"/>
        </w:numPr>
      </w:pPr>
      <w:r w:rsidRPr="74259F31">
        <w:rPr>
          <w:rFonts w:eastAsia="Arial" w:cs="Arial"/>
          <w:lang w:val="en-GB"/>
        </w:rPr>
        <w:t>reducing or completely stopping the use of the chemical if possible</w:t>
      </w:r>
    </w:p>
    <w:p w14:paraId="5DAFD3D6" w14:textId="181B70F6" w:rsidR="74259F31" w:rsidRDefault="00000000" w:rsidP="74259F31">
      <w:pPr>
        <w:pStyle w:val="Heading3"/>
      </w:pPr>
      <w:r>
        <w:rPr>
          <w:bCs/>
          <w:lang w:val="en-GB"/>
        </w:rPr>
        <w:t>Substitution assessment</w:t>
      </w:r>
    </w:p>
    <w:p w14:paraId="33319D76" w14:textId="687535A1" w:rsidR="74259F31" w:rsidRDefault="00000000" w:rsidP="0A2313B5">
      <w:pPr>
        <w:rPr>
          <w:rFonts w:eastAsia="Arial" w:cs="Arial"/>
        </w:rPr>
      </w:pPr>
      <w:r w:rsidRPr="0A2313B5">
        <w:rPr>
          <w:rFonts w:eastAsia="Arial" w:cs="Arial"/>
          <w:lang w:val="en-GB"/>
        </w:rPr>
        <w:t>Substitution assessment of new products is carried out and documented in the chemical inventory supplier’s risk module.</w:t>
      </w:r>
    </w:p>
    <w:p w14:paraId="2B27233D" w14:textId="629D9026" w:rsidR="74259F31" w:rsidRDefault="00000000" w:rsidP="0A2313B5">
      <w:pPr>
        <w:pStyle w:val="ListParagraph"/>
        <w:numPr>
          <w:ilvl w:val="0"/>
          <w:numId w:val="3"/>
        </w:numPr>
        <w:rPr>
          <w:rFonts w:asciiTheme="minorHAnsi" w:eastAsiaTheme="minorEastAsia" w:hAnsiTheme="minorHAnsi"/>
        </w:rPr>
      </w:pPr>
      <w:r w:rsidRPr="0A2313B5">
        <w:rPr>
          <w:rFonts w:eastAsia="Arial" w:cs="Arial"/>
          <w:lang w:val="en-GB"/>
        </w:rPr>
        <w:t>Substitution (replacement) is assessed on an ongoing basis when purchasing chemicals, but must be documented at least every three years for existing chemicals.</w:t>
      </w:r>
    </w:p>
    <w:p w14:paraId="0D0CBEED" w14:textId="16034C40" w:rsidR="74259F31" w:rsidRDefault="00000000" w:rsidP="0A2313B5">
      <w:pPr>
        <w:pStyle w:val="ListParagraph"/>
        <w:numPr>
          <w:ilvl w:val="0"/>
          <w:numId w:val="3"/>
        </w:numPr>
        <w:rPr>
          <w:rFonts w:eastAsia="Arial" w:cs="Arial"/>
        </w:rPr>
      </w:pPr>
      <w:r w:rsidRPr="0A2313B5">
        <w:rPr>
          <w:rFonts w:eastAsia="Arial" w:cs="Arial"/>
          <w:lang w:val="en-GB"/>
        </w:rPr>
        <w:t>If it turns out that an alternative chemical has a lower risk, substitution must be carried out unless to do so would entail unreasonable cost or inconvenience.</w:t>
      </w:r>
    </w:p>
    <w:p w14:paraId="2DE7A88E" w14:textId="1C85B2B6" w:rsidR="74259F31" w:rsidRDefault="00000000" w:rsidP="74259F31">
      <w:pPr>
        <w:pStyle w:val="ListParagraph"/>
        <w:numPr>
          <w:ilvl w:val="0"/>
          <w:numId w:val="3"/>
        </w:numPr>
        <w:rPr>
          <w:rFonts w:asciiTheme="minorHAnsi" w:eastAsiaTheme="minorEastAsia" w:hAnsiTheme="minorHAnsi"/>
        </w:rPr>
      </w:pPr>
      <w:r w:rsidRPr="0A2313B5">
        <w:rPr>
          <w:rFonts w:eastAsia="Arial" w:cs="Arial"/>
          <w:lang w:val="en-GB"/>
        </w:rPr>
        <w:t>Substitution can provide benefits such as:</w:t>
      </w:r>
    </w:p>
    <w:p w14:paraId="57977486" w14:textId="00F8FE13" w:rsidR="74259F31" w:rsidRDefault="00000000" w:rsidP="74259F31">
      <w:pPr>
        <w:pStyle w:val="ListParagraph"/>
        <w:numPr>
          <w:ilvl w:val="1"/>
          <w:numId w:val="3"/>
        </w:numPr>
        <w:rPr>
          <w:rFonts w:asciiTheme="minorHAnsi" w:eastAsiaTheme="minorEastAsia" w:hAnsiTheme="minorHAnsi"/>
        </w:rPr>
      </w:pPr>
      <w:r w:rsidRPr="74259F31">
        <w:rPr>
          <w:rFonts w:eastAsia="Arial" w:cs="Arial"/>
          <w:lang w:val="en-GB"/>
        </w:rPr>
        <w:t>reduced risk of harm to people and the environment</w:t>
      </w:r>
    </w:p>
    <w:p w14:paraId="61E37E64" w14:textId="5B8A8529" w:rsidR="74259F31" w:rsidRDefault="00000000" w:rsidP="74259F31">
      <w:pPr>
        <w:pStyle w:val="ListParagraph"/>
        <w:numPr>
          <w:ilvl w:val="1"/>
          <w:numId w:val="3"/>
        </w:numPr>
      </w:pPr>
      <w:r w:rsidRPr="74259F31">
        <w:rPr>
          <w:rFonts w:eastAsia="Arial" w:cs="Arial"/>
          <w:lang w:val="en-GB"/>
        </w:rPr>
        <w:t>reduced need for protective measures and special procedures</w:t>
      </w:r>
    </w:p>
    <w:p w14:paraId="7B975B42" w14:textId="2ED3B5EC" w:rsidR="74259F31" w:rsidRDefault="00000000" w:rsidP="74259F31">
      <w:pPr>
        <w:pStyle w:val="ListParagraph"/>
        <w:numPr>
          <w:ilvl w:val="1"/>
          <w:numId w:val="3"/>
        </w:numPr>
      </w:pPr>
      <w:r w:rsidRPr="0A2313B5">
        <w:rPr>
          <w:rFonts w:eastAsia="Arial" w:cs="Arial"/>
          <w:lang w:val="en-GB"/>
        </w:rPr>
        <w:t>reduced amount of hazardous waste</w:t>
      </w:r>
    </w:p>
    <w:p w14:paraId="7B935F2E" w14:textId="03D40669" w:rsidR="74259F31" w:rsidRDefault="00000000" w:rsidP="74259F31">
      <w:pPr>
        <w:pStyle w:val="Heading2"/>
        <w:rPr>
          <w:rFonts w:asciiTheme="minorHAnsi" w:eastAsiaTheme="minorEastAsia" w:hAnsiTheme="minorHAnsi" w:cstheme="minorBidi"/>
          <w:sz w:val="22"/>
          <w:szCs w:val="22"/>
        </w:rPr>
      </w:pPr>
      <w:r w:rsidRPr="74259F31">
        <w:rPr>
          <w:rFonts w:eastAsia="MS PGothic" w:cs="Arial"/>
          <w:bCs/>
          <w:szCs w:val="24"/>
          <w:lang w:val="en-GB"/>
        </w:rPr>
        <w:t>Use, labelling and storage of chemicals</w:t>
      </w:r>
    </w:p>
    <w:p w14:paraId="1149A43A" w14:textId="7CA2E0E6" w:rsidR="74259F31" w:rsidRDefault="00000000" w:rsidP="74259F31">
      <w:pPr>
        <w:rPr>
          <w:rFonts w:eastAsia="Arial" w:cs="Arial"/>
        </w:rPr>
      </w:pPr>
      <w:r w:rsidRPr="74259F31">
        <w:rPr>
          <w:rFonts w:eastAsia="Arial" w:cs="Arial"/>
          <w:lang w:val="en-GB"/>
        </w:rPr>
        <w:t>All employees who use and handle chemicals and hazardous substances are responsible for familiarising themselves with the properties and areas of use of each chemical, as well as the first aid measures/treatment necessary and waste management issues involved. Please refer to the safety data sheets and labelling on each product.</w:t>
      </w:r>
    </w:p>
    <w:p w14:paraId="4C44524F" w14:textId="2FAF8806" w:rsidR="74259F31" w:rsidRDefault="00000000" w:rsidP="74259F31">
      <w:pPr>
        <w:pStyle w:val="Heading3"/>
      </w:pPr>
      <w:r>
        <w:rPr>
          <w:bCs/>
          <w:lang w:val="en-GB"/>
        </w:rPr>
        <w:t>Labelling:</w:t>
      </w:r>
    </w:p>
    <w:p w14:paraId="46616F8E" w14:textId="6E750FD9" w:rsidR="74259F31" w:rsidRDefault="00000000" w:rsidP="74259F31">
      <w:pPr>
        <w:pStyle w:val="ListParagraph"/>
        <w:numPr>
          <w:ilvl w:val="0"/>
          <w:numId w:val="2"/>
        </w:numPr>
        <w:rPr>
          <w:rFonts w:asciiTheme="minorHAnsi" w:eastAsiaTheme="minorEastAsia" w:hAnsiTheme="minorHAnsi"/>
        </w:rPr>
      </w:pPr>
      <w:r w:rsidRPr="74259F31">
        <w:rPr>
          <w:rFonts w:eastAsia="Arial" w:cs="Arial"/>
          <w:lang w:val="en-GB"/>
        </w:rPr>
        <w:t>All containers must be labelled with their contents (as per the CLP regulation).</w:t>
      </w:r>
    </w:p>
    <w:p w14:paraId="41554076" w14:textId="252A5856" w:rsidR="74259F31" w:rsidRDefault="00000000" w:rsidP="74259F31">
      <w:pPr>
        <w:pStyle w:val="ListParagraph"/>
        <w:numPr>
          <w:ilvl w:val="0"/>
          <w:numId w:val="2"/>
        </w:numPr>
        <w:rPr>
          <w:rFonts w:asciiTheme="minorHAnsi" w:eastAsiaTheme="minorEastAsia" w:hAnsiTheme="minorHAnsi"/>
        </w:rPr>
      </w:pPr>
      <w:r w:rsidRPr="74259F31">
        <w:rPr>
          <w:rFonts w:eastAsia="Arial" w:cs="Arial"/>
          <w:lang w:val="en-GB"/>
        </w:rPr>
        <w:t>If a plastic drum or other non-original packaging is used to collect lubricants or other chemicals, the container must be clearly labelled, as a minimum identifying the contents by name, and whenever possible including hazard/risk wording and pictograms. The chemical inventory software makes it simple to print such labels.</w:t>
      </w:r>
    </w:p>
    <w:p w14:paraId="49DAB0F0" w14:textId="50FADD3D" w:rsidR="74259F31" w:rsidRDefault="00000000" w:rsidP="74259F31">
      <w:pPr>
        <w:pStyle w:val="Heading3"/>
      </w:pPr>
      <w:r>
        <w:rPr>
          <w:bCs/>
          <w:lang w:val="en-GB"/>
        </w:rPr>
        <w:t>Storage:</w:t>
      </w:r>
    </w:p>
    <w:p w14:paraId="2A3F54D8" w14:textId="6393FD5A" w:rsidR="74259F31" w:rsidRDefault="00000000" w:rsidP="0A2313B5">
      <w:pPr>
        <w:pStyle w:val="ListParagraph"/>
        <w:numPr>
          <w:ilvl w:val="0"/>
          <w:numId w:val="1"/>
        </w:numPr>
        <w:rPr>
          <w:rFonts w:asciiTheme="minorHAnsi" w:eastAsiaTheme="minorEastAsia" w:hAnsiTheme="minorHAnsi"/>
        </w:rPr>
      </w:pPr>
      <w:r w:rsidRPr="0A2313B5">
        <w:rPr>
          <w:rFonts w:eastAsia="Arial" w:cs="Arial"/>
          <w:lang w:val="en-GB"/>
        </w:rPr>
        <w:t>Hazardous chemicals and oils must be stored in a dedicated area, with a double barrier to prevent spills etc. Chemicals must also be stored in accordance with instructions in the safety data sheet.</w:t>
      </w:r>
    </w:p>
    <w:p w14:paraId="09866F57" w14:textId="2C3D9B81" w:rsidR="74259F31" w:rsidRDefault="00000000" w:rsidP="0A2313B5">
      <w:pPr>
        <w:pStyle w:val="ListParagraph"/>
        <w:numPr>
          <w:ilvl w:val="0"/>
          <w:numId w:val="1"/>
        </w:numPr>
        <w:rPr>
          <w:rFonts w:asciiTheme="minorHAnsi" w:eastAsiaTheme="minorEastAsia" w:hAnsiTheme="minorHAnsi"/>
        </w:rPr>
      </w:pPr>
      <w:r w:rsidRPr="0A2313B5">
        <w:rPr>
          <w:rFonts w:eastAsia="Arial" w:cs="Arial"/>
          <w:lang w:val="en-GB"/>
        </w:rPr>
        <w:t>Oils for daily maintenance should preferably be supplied in containers of less than 30</w:t>
      </w:r>
      <w:r w:rsidR="006E3164">
        <w:rPr>
          <w:rFonts w:eastAsia="Arial" w:cs="Arial"/>
          <w:lang w:val="en-GB"/>
        </w:rPr>
        <w:t> </w:t>
      </w:r>
      <w:r w:rsidRPr="0A2313B5">
        <w:rPr>
          <w:rFonts w:eastAsia="Arial" w:cs="Arial"/>
          <w:lang w:val="en-GB"/>
        </w:rPr>
        <w:t>L and stored above an approved collector, and, where possible, in a standing position. Oil must be stored in a temperate room at 10 °C or more.</w:t>
      </w:r>
    </w:p>
    <w:p w14:paraId="3A670DB1" w14:textId="5D48E476" w:rsidR="74259F31" w:rsidRDefault="00000000" w:rsidP="74259F31">
      <w:pPr>
        <w:pStyle w:val="Heading1"/>
      </w:pPr>
      <w:r w:rsidRPr="74259F31">
        <w:rPr>
          <w:rFonts w:eastAsia="MS PGothic" w:cs="Arial"/>
          <w:bCs/>
          <w:szCs w:val="24"/>
          <w:lang w:val="en-GB"/>
        </w:rPr>
        <w:t xml:space="preserve">Waste management  </w:t>
      </w:r>
    </w:p>
    <w:p w14:paraId="2A5876FC" w14:textId="1DDBD11F" w:rsidR="74259F31" w:rsidRDefault="00000000" w:rsidP="74259F31">
      <w:pPr>
        <w:rPr>
          <w:rFonts w:eastAsia="Arial" w:cs="Arial"/>
        </w:rPr>
      </w:pPr>
      <w:r>
        <w:rPr>
          <w:rFonts w:eastAsia="Arial" w:cs="Arial"/>
          <w:lang w:val="en-GB"/>
        </w:rPr>
        <w:t>See separate procedure for waste management at Skagerak Kraft AS.</w:t>
      </w:r>
    </w:p>
    <w:p w14:paraId="69CC98D8" w14:textId="20B10C36" w:rsidR="74259F31" w:rsidRDefault="00000000" w:rsidP="74259F31">
      <w:pPr>
        <w:pStyle w:val="Heading1"/>
      </w:pPr>
      <w:r w:rsidRPr="74259F31">
        <w:rPr>
          <w:rFonts w:eastAsia="MS PGothic" w:cs="Arial"/>
          <w:bCs/>
          <w:szCs w:val="24"/>
          <w:lang w:val="en-GB"/>
        </w:rPr>
        <w:t>Chemical handling in projects/initiatives</w:t>
      </w:r>
    </w:p>
    <w:p w14:paraId="51B2EA1D" w14:textId="5EB2BB85" w:rsidR="74259F31" w:rsidRDefault="00000000" w:rsidP="74259F31">
      <w:pPr>
        <w:rPr>
          <w:rFonts w:eastAsia="Arial" w:cs="Arial"/>
        </w:rPr>
      </w:pPr>
      <w:r w:rsidRPr="74259F31">
        <w:rPr>
          <w:rFonts w:eastAsia="Arial" w:cs="Arial"/>
          <w:lang w:val="en-GB"/>
        </w:rPr>
        <w:t>Any external contractors who carry out work for Skagerak Kraft must ensure that safety data sheets for the chemicals they bring with them are available where the work is carried out.</w:t>
      </w:r>
    </w:p>
    <w:p w14:paraId="0D4778D6" w14:textId="2F06AB00" w:rsidR="74259F31" w:rsidRDefault="00000000" w:rsidP="74259F31">
      <w:pPr>
        <w:rPr>
          <w:rFonts w:eastAsia="Arial" w:cs="Arial"/>
        </w:rPr>
      </w:pPr>
      <w:r w:rsidRPr="74259F31">
        <w:rPr>
          <w:rFonts w:eastAsia="Arial" w:cs="Arial"/>
          <w:lang w:val="en-GB"/>
        </w:rPr>
        <w:lastRenderedPageBreak/>
        <w:t>The contractor must remove all chemicals and safety data sheets when the work is finished.</w:t>
      </w:r>
    </w:p>
    <w:p w14:paraId="3F7B095C" w14:textId="23D2719C" w:rsidR="74259F31" w:rsidRDefault="00000000" w:rsidP="74259F31">
      <w:pPr>
        <w:rPr>
          <w:rFonts w:eastAsia="Arial" w:cs="Arial"/>
        </w:rPr>
      </w:pPr>
      <w:r w:rsidRPr="74259F31">
        <w:rPr>
          <w:rFonts w:eastAsia="Arial" w:cs="Arial"/>
          <w:lang w:val="en-GB"/>
        </w:rPr>
        <w:t>Fuel tanks for temporary building and construction projects must be stored in such a way as to minimise risks from collisions or falling objects.</w:t>
      </w:r>
    </w:p>
    <w:p w14:paraId="3EE4BF60" w14:textId="4A688895" w:rsidR="74259F31" w:rsidRDefault="00000000" w:rsidP="74259F31">
      <w:pPr>
        <w:rPr>
          <w:rFonts w:eastAsia="Arial" w:cs="Arial"/>
        </w:rPr>
      </w:pPr>
      <w:r w:rsidRPr="0A2313B5">
        <w:rPr>
          <w:rFonts w:eastAsia="Arial" w:cs="Arial"/>
          <w:lang w:val="en-GB"/>
        </w:rPr>
        <w:t xml:space="preserve">For certain projects/work operations, it may be necessary to receive and temporarily store chemicals that are not covered by this procedure. In such cases, a separate risk analysis must be carried out for temporary storage and use, to ensure that the necessary measures are taken to prevent contamination or harm to people and animals. </w:t>
      </w:r>
    </w:p>
    <w:sectPr w:rsidR="74259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0AC"/>
    <w:multiLevelType w:val="hybridMultilevel"/>
    <w:tmpl w:val="6EFC5516"/>
    <w:lvl w:ilvl="0" w:tplc="350EC7B8">
      <w:start w:val="1"/>
      <w:numFmt w:val="bullet"/>
      <w:lvlText w:val=""/>
      <w:lvlJc w:val="left"/>
      <w:pPr>
        <w:ind w:left="720" w:hanging="360"/>
      </w:pPr>
      <w:rPr>
        <w:rFonts w:ascii="Symbol" w:hAnsi="Symbol" w:hint="default"/>
      </w:rPr>
    </w:lvl>
    <w:lvl w:ilvl="1" w:tplc="593A837C">
      <w:start w:val="1"/>
      <w:numFmt w:val="bullet"/>
      <w:lvlText w:val="o"/>
      <w:lvlJc w:val="left"/>
      <w:pPr>
        <w:ind w:left="1440" w:hanging="360"/>
      </w:pPr>
      <w:rPr>
        <w:rFonts w:ascii="Courier New" w:hAnsi="Courier New" w:hint="default"/>
      </w:rPr>
    </w:lvl>
    <w:lvl w:ilvl="2" w:tplc="9C3A0030">
      <w:start w:val="1"/>
      <w:numFmt w:val="bullet"/>
      <w:lvlText w:val=""/>
      <w:lvlJc w:val="left"/>
      <w:pPr>
        <w:ind w:left="2160" w:hanging="360"/>
      </w:pPr>
      <w:rPr>
        <w:rFonts w:ascii="Wingdings" w:hAnsi="Wingdings" w:hint="default"/>
      </w:rPr>
    </w:lvl>
    <w:lvl w:ilvl="3" w:tplc="A00466BE">
      <w:start w:val="1"/>
      <w:numFmt w:val="bullet"/>
      <w:lvlText w:val=""/>
      <w:lvlJc w:val="left"/>
      <w:pPr>
        <w:ind w:left="2880" w:hanging="360"/>
      </w:pPr>
      <w:rPr>
        <w:rFonts w:ascii="Symbol" w:hAnsi="Symbol" w:hint="default"/>
      </w:rPr>
    </w:lvl>
    <w:lvl w:ilvl="4" w:tplc="107A7548">
      <w:start w:val="1"/>
      <w:numFmt w:val="bullet"/>
      <w:lvlText w:val="o"/>
      <w:lvlJc w:val="left"/>
      <w:pPr>
        <w:ind w:left="3600" w:hanging="360"/>
      </w:pPr>
      <w:rPr>
        <w:rFonts w:ascii="Courier New" w:hAnsi="Courier New" w:hint="default"/>
      </w:rPr>
    </w:lvl>
    <w:lvl w:ilvl="5" w:tplc="A5484D72">
      <w:start w:val="1"/>
      <w:numFmt w:val="bullet"/>
      <w:lvlText w:val=""/>
      <w:lvlJc w:val="left"/>
      <w:pPr>
        <w:ind w:left="4320" w:hanging="360"/>
      </w:pPr>
      <w:rPr>
        <w:rFonts w:ascii="Wingdings" w:hAnsi="Wingdings" w:hint="default"/>
      </w:rPr>
    </w:lvl>
    <w:lvl w:ilvl="6" w:tplc="98DE1062">
      <w:start w:val="1"/>
      <w:numFmt w:val="bullet"/>
      <w:lvlText w:val=""/>
      <w:lvlJc w:val="left"/>
      <w:pPr>
        <w:ind w:left="5040" w:hanging="360"/>
      </w:pPr>
      <w:rPr>
        <w:rFonts w:ascii="Symbol" w:hAnsi="Symbol" w:hint="default"/>
      </w:rPr>
    </w:lvl>
    <w:lvl w:ilvl="7" w:tplc="F3D834A4">
      <w:start w:val="1"/>
      <w:numFmt w:val="bullet"/>
      <w:lvlText w:val="o"/>
      <w:lvlJc w:val="left"/>
      <w:pPr>
        <w:ind w:left="5760" w:hanging="360"/>
      </w:pPr>
      <w:rPr>
        <w:rFonts w:ascii="Courier New" w:hAnsi="Courier New" w:hint="default"/>
      </w:rPr>
    </w:lvl>
    <w:lvl w:ilvl="8" w:tplc="E0E07ED6">
      <w:start w:val="1"/>
      <w:numFmt w:val="bullet"/>
      <w:lvlText w:val=""/>
      <w:lvlJc w:val="left"/>
      <w:pPr>
        <w:ind w:left="6480" w:hanging="360"/>
      </w:pPr>
      <w:rPr>
        <w:rFonts w:ascii="Wingdings" w:hAnsi="Wingdings" w:hint="default"/>
      </w:rPr>
    </w:lvl>
  </w:abstractNum>
  <w:abstractNum w:abstractNumId="1" w15:restartNumberingAfterBreak="0">
    <w:nsid w:val="1D1037ED"/>
    <w:multiLevelType w:val="multilevel"/>
    <w:tmpl w:val="9670C5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BC2EC8"/>
    <w:multiLevelType w:val="hybridMultilevel"/>
    <w:tmpl w:val="F134220E"/>
    <w:lvl w:ilvl="0" w:tplc="11983E48">
      <w:start w:val="1"/>
      <w:numFmt w:val="bullet"/>
      <w:lvlText w:val=""/>
      <w:lvlJc w:val="left"/>
      <w:pPr>
        <w:ind w:left="720" w:hanging="360"/>
      </w:pPr>
      <w:rPr>
        <w:rFonts w:ascii="Symbol" w:hAnsi="Symbol" w:hint="default"/>
      </w:rPr>
    </w:lvl>
    <w:lvl w:ilvl="1" w:tplc="B492E6C2">
      <w:start w:val="1"/>
      <w:numFmt w:val="bullet"/>
      <w:lvlText w:val="o"/>
      <w:lvlJc w:val="left"/>
      <w:pPr>
        <w:ind w:left="1440" w:hanging="360"/>
      </w:pPr>
      <w:rPr>
        <w:rFonts w:ascii="Courier New" w:hAnsi="Courier New" w:hint="default"/>
      </w:rPr>
    </w:lvl>
    <w:lvl w:ilvl="2" w:tplc="65C6F738">
      <w:start w:val="1"/>
      <w:numFmt w:val="bullet"/>
      <w:lvlText w:val=""/>
      <w:lvlJc w:val="left"/>
      <w:pPr>
        <w:ind w:left="2160" w:hanging="360"/>
      </w:pPr>
      <w:rPr>
        <w:rFonts w:ascii="Wingdings" w:hAnsi="Wingdings" w:hint="default"/>
      </w:rPr>
    </w:lvl>
    <w:lvl w:ilvl="3" w:tplc="D91EFC0E">
      <w:start w:val="1"/>
      <w:numFmt w:val="bullet"/>
      <w:lvlText w:val=""/>
      <w:lvlJc w:val="left"/>
      <w:pPr>
        <w:ind w:left="2880" w:hanging="360"/>
      </w:pPr>
      <w:rPr>
        <w:rFonts w:ascii="Symbol" w:hAnsi="Symbol" w:hint="default"/>
      </w:rPr>
    </w:lvl>
    <w:lvl w:ilvl="4" w:tplc="61406D70">
      <w:start w:val="1"/>
      <w:numFmt w:val="bullet"/>
      <w:lvlText w:val="o"/>
      <w:lvlJc w:val="left"/>
      <w:pPr>
        <w:ind w:left="3600" w:hanging="360"/>
      </w:pPr>
      <w:rPr>
        <w:rFonts w:ascii="Courier New" w:hAnsi="Courier New" w:hint="default"/>
      </w:rPr>
    </w:lvl>
    <w:lvl w:ilvl="5" w:tplc="FBDCAE92">
      <w:start w:val="1"/>
      <w:numFmt w:val="bullet"/>
      <w:lvlText w:val=""/>
      <w:lvlJc w:val="left"/>
      <w:pPr>
        <w:ind w:left="4320" w:hanging="360"/>
      </w:pPr>
      <w:rPr>
        <w:rFonts w:ascii="Wingdings" w:hAnsi="Wingdings" w:hint="default"/>
      </w:rPr>
    </w:lvl>
    <w:lvl w:ilvl="6" w:tplc="CA2205C8">
      <w:start w:val="1"/>
      <w:numFmt w:val="bullet"/>
      <w:lvlText w:val=""/>
      <w:lvlJc w:val="left"/>
      <w:pPr>
        <w:ind w:left="5040" w:hanging="360"/>
      </w:pPr>
      <w:rPr>
        <w:rFonts w:ascii="Symbol" w:hAnsi="Symbol" w:hint="default"/>
      </w:rPr>
    </w:lvl>
    <w:lvl w:ilvl="7" w:tplc="1280016E">
      <w:start w:val="1"/>
      <w:numFmt w:val="bullet"/>
      <w:lvlText w:val="o"/>
      <w:lvlJc w:val="left"/>
      <w:pPr>
        <w:ind w:left="5760" w:hanging="360"/>
      </w:pPr>
      <w:rPr>
        <w:rFonts w:ascii="Courier New" w:hAnsi="Courier New" w:hint="default"/>
      </w:rPr>
    </w:lvl>
    <w:lvl w:ilvl="8" w:tplc="111A52C2">
      <w:start w:val="1"/>
      <w:numFmt w:val="bullet"/>
      <w:lvlText w:val=""/>
      <w:lvlJc w:val="left"/>
      <w:pPr>
        <w:ind w:left="6480" w:hanging="360"/>
      </w:pPr>
      <w:rPr>
        <w:rFonts w:ascii="Wingdings" w:hAnsi="Wingdings" w:hint="default"/>
      </w:rPr>
    </w:lvl>
  </w:abstractNum>
  <w:abstractNum w:abstractNumId="3" w15:restartNumberingAfterBreak="0">
    <w:nsid w:val="23E53016"/>
    <w:multiLevelType w:val="hybridMultilevel"/>
    <w:tmpl w:val="FEFA8A16"/>
    <w:lvl w:ilvl="0" w:tplc="DD42D10A">
      <w:start w:val="1"/>
      <w:numFmt w:val="bullet"/>
      <w:lvlText w:val=""/>
      <w:lvlJc w:val="left"/>
      <w:pPr>
        <w:ind w:left="720" w:hanging="360"/>
      </w:pPr>
      <w:rPr>
        <w:rFonts w:ascii="Symbol" w:hAnsi="Symbol" w:hint="default"/>
      </w:rPr>
    </w:lvl>
    <w:lvl w:ilvl="1" w:tplc="FB6056B0">
      <w:start w:val="1"/>
      <w:numFmt w:val="bullet"/>
      <w:lvlText w:val="o"/>
      <w:lvlJc w:val="left"/>
      <w:pPr>
        <w:ind w:left="1440" w:hanging="360"/>
      </w:pPr>
      <w:rPr>
        <w:rFonts w:ascii="Courier New" w:hAnsi="Courier New" w:hint="default"/>
      </w:rPr>
    </w:lvl>
    <w:lvl w:ilvl="2" w:tplc="0E507CA4">
      <w:start w:val="1"/>
      <w:numFmt w:val="bullet"/>
      <w:lvlText w:val=""/>
      <w:lvlJc w:val="left"/>
      <w:pPr>
        <w:ind w:left="2160" w:hanging="360"/>
      </w:pPr>
      <w:rPr>
        <w:rFonts w:ascii="Wingdings" w:hAnsi="Wingdings" w:hint="default"/>
      </w:rPr>
    </w:lvl>
    <w:lvl w:ilvl="3" w:tplc="360492F4">
      <w:start w:val="1"/>
      <w:numFmt w:val="bullet"/>
      <w:lvlText w:val=""/>
      <w:lvlJc w:val="left"/>
      <w:pPr>
        <w:ind w:left="2880" w:hanging="360"/>
      </w:pPr>
      <w:rPr>
        <w:rFonts w:ascii="Symbol" w:hAnsi="Symbol" w:hint="default"/>
      </w:rPr>
    </w:lvl>
    <w:lvl w:ilvl="4" w:tplc="326CB1EC">
      <w:start w:val="1"/>
      <w:numFmt w:val="bullet"/>
      <w:lvlText w:val="o"/>
      <w:lvlJc w:val="left"/>
      <w:pPr>
        <w:ind w:left="3600" w:hanging="360"/>
      </w:pPr>
      <w:rPr>
        <w:rFonts w:ascii="Courier New" w:hAnsi="Courier New" w:hint="default"/>
      </w:rPr>
    </w:lvl>
    <w:lvl w:ilvl="5" w:tplc="3E12A136">
      <w:start w:val="1"/>
      <w:numFmt w:val="bullet"/>
      <w:lvlText w:val=""/>
      <w:lvlJc w:val="left"/>
      <w:pPr>
        <w:ind w:left="4320" w:hanging="360"/>
      </w:pPr>
      <w:rPr>
        <w:rFonts w:ascii="Wingdings" w:hAnsi="Wingdings" w:hint="default"/>
      </w:rPr>
    </w:lvl>
    <w:lvl w:ilvl="6" w:tplc="0032FA9E">
      <w:start w:val="1"/>
      <w:numFmt w:val="bullet"/>
      <w:lvlText w:val=""/>
      <w:lvlJc w:val="left"/>
      <w:pPr>
        <w:ind w:left="5040" w:hanging="360"/>
      </w:pPr>
      <w:rPr>
        <w:rFonts w:ascii="Symbol" w:hAnsi="Symbol" w:hint="default"/>
      </w:rPr>
    </w:lvl>
    <w:lvl w:ilvl="7" w:tplc="2FA66E9E">
      <w:start w:val="1"/>
      <w:numFmt w:val="bullet"/>
      <w:lvlText w:val="o"/>
      <w:lvlJc w:val="left"/>
      <w:pPr>
        <w:ind w:left="5760" w:hanging="360"/>
      </w:pPr>
      <w:rPr>
        <w:rFonts w:ascii="Courier New" w:hAnsi="Courier New" w:hint="default"/>
      </w:rPr>
    </w:lvl>
    <w:lvl w:ilvl="8" w:tplc="2048E772">
      <w:start w:val="1"/>
      <w:numFmt w:val="bullet"/>
      <w:lvlText w:val=""/>
      <w:lvlJc w:val="left"/>
      <w:pPr>
        <w:ind w:left="6480" w:hanging="360"/>
      </w:pPr>
      <w:rPr>
        <w:rFonts w:ascii="Wingdings" w:hAnsi="Wingdings" w:hint="default"/>
      </w:rPr>
    </w:lvl>
  </w:abstractNum>
  <w:abstractNum w:abstractNumId="4" w15:restartNumberingAfterBreak="0">
    <w:nsid w:val="24C14A9B"/>
    <w:multiLevelType w:val="hybridMultilevel"/>
    <w:tmpl w:val="A12EFFB6"/>
    <w:lvl w:ilvl="0" w:tplc="D742BA78">
      <w:start w:val="1"/>
      <w:numFmt w:val="bullet"/>
      <w:lvlText w:val=""/>
      <w:lvlJc w:val="left"/>
      <w:pPr>
        <w:ind w:left="720" w:hanging="360"/>
      </w:pPr>
      <w:rPr>
        <w:rFonts w:ascii="Symbol" w:hAnsi="Symbol" w:hint="default"/>
      </w:rPr>
    </w:lvl>
    <w:lvl w:ilvl="1" w:tplc="3EDA9CE4">
      <w:start w:val="1"/>
      <w:numFmt w:val="bullet"/>
      <w:lvlText w:val="o"/>
      <w:lvlJc w:val="left"/>
      <w:pPr>
        <w:ind w:left="1440" w:hanging="360"/>
      </w:pPr>
      <w:rPr>
        <w:rFonts w:ascii="Courier New" w:hAnsi="Courier New" w:hint="default"/>
      </w:rPr>
    </w:lvl>
    <w:lvl w:ilvl="2" w:tplc="4B9CFC1E">
      <w:start w:val="1"/>
      <w:numFmt w:val="bullet"/>
      <w:lvlText w:val=""/>
      <w:lvlJc w:val="left"/>
      <w:pPr>
        <w:ind w:left="2160" w:hanging="360"/>
      </w:pPr>
      <w:rPr>
        <w:rFonts w:ascii="Wingdings" w:hAnsi="Wingdings" w:hint="default"/>
      </w:rPr>
    </w:lvl>
    <w:lvl w:ilvl="3" w:tplc="CE22A156">
      <w:start w:val="1"/>
      <w:numFmt w:val="bullet"/>
      <w:lvlText w:val=""/>
      <w:lvlJc w:val="left"/>
      <w:pPr>
        <w:ind w:left="2880" w:hanging="360"/>
      </w:pPr>
      <w:rPr>
        <w:rFonts w:ascii="Symbol" w:hAnsi="Symbol" w:hint="default"/>
      </w:rPr>
    </w:lvl>
    <w:lvl w:ilvl="4" w:tplc="F2461158">
      <w:start w:val="1"/>
      <w:numFmt w:val="bullet"/>
      <w:lvlText w:val="o"/>
      <w:lvlJc w:val="left"/>
      <w:pPr>
        <w:ind w:left="3600" w:hanging="360"/>
      </w:pPr>
      <w:rPr>
        <w:rFonts w:ascii="Courier New" w:hAnsi="Courier New" w:hint="default"/>
      </w:rPr>
    </w:lvl>
    <w:lvl w:ilvl="5" w:tplc="D3F05A7C">
      <w:start w:val="1"/>
      <w:numFmt w:val="bullet"/>
      <w:lvlText w:val=""/>
      <w:lvlJc w:val="left"/>
      <w:pPr>
        <w:ind w:left="4320" w:hanging="360"/>
      </w:pPr>
      <w:rPr>
        <w:rFonts w:ascii="Wingdings" w:hAnsi="Wingdings" w:hint="default"/>
      </w:rPr>
    </w:lvl>
    <w:lvl w:ilvl="6" w:tplc="C290B7D8">
      <w:start w:val="1"/>
      <w:numFmt w:val="bullet"/>
      <w:lvlText w:val=""/>
      <w:lvlJc w:val="left"/>
      <w:pPr>
        <w:ind w:left="5040" w:hanging="360"/>
      </w:pPr>
      <w:rPr>
        <w:rFonts w:ascii="Symbol" w:hAnsi="Symbol" w:hint="default"/>
      </w:rPr>
    </w:lvl>
    <w:lvl w:ilvl="7" w:tplc="864EE014">
      <w:start w:val="1"/>
      <w:numFmt w:val="bullet"/>
      <w:lvlText w:val="o"/>
      <w:lvlJc w:val="left"/>
      <w:pPr>
        <w:ind w:left="5760" w:hanging="360"/>
      </w:pPr>
      <w:rPr>
        <w:rFonts w:ascii="Courier New" w:hAnsi="Courier New" w:hint="default"/>
      </w:rPr>
    </w:lvl>
    <w:lvl w:ilvl="8" w:tplc="E0E2D070">
      <w:start w:val="1"/>
      <w:numFmt w:val="bullet"/>
      <w:lvlText w:val=""/>
      <w:lvlJc w:val="left"/>
      <w:pPr>
        <w:ind w:left="6480" w:hanging="360"/>
      </w:pPr>
      <w:rPr>
        <w:rFonts w:ascii="Wingdings" w:hAnsi="Wingdings" w:hint="default"/>
      </w:rPr>
    </w:lvl>
  </w:abstractNum>
  <w:abstractNum w:abstractNumId="5" w15:restartNumberingAfterBreak="0">
    <w:nsid w:val="29FF4E80"/>
    <w:multiLevelType w:val="hybridMultilevel"/>
    <w:tmpl w:val="753CF780"/>
    <w:lvl w:ilvl="0" w:tplc="F6A243A6">
      <w:start w:val="1"/>
      <w:numFmt w:val="bullet"/>
      <w:lvlText w:val=""/>
      <w:lvlJc w:val="left"/>
      <w:pPr>
        <w:ind w:left="720" w:hanging="360"/>
      </w:pPr>
      <w:rPr>
        <w:rFonts w:ascii="Symbol" w:hAnsi="Symbol" w:hint="default"/>
      </w:rPr>
    </w:lvl>
    <w:lvl w:ilvl="1" w:tplc="A0CAE9AC">
      <w:start w:val="1"/>
      <w:numFmt w:val="bullet"/>
      <w:lvlText w:val="o"/>
      <w:lvlJc w:val="left"/>
      <w:pPr>
        <w:ind w:left="1440" w:hanging="360"/>
      </w:pPr>
      <w:rPr>
        <w:rFonts w:ascii="Courier New" w:hAnsi="Courier New" w:hint="default"/>
      </w:rPr>
    </w:lvl>
    <w:lvl w:ilvl="2" w:tplc="13562066">
      <w:start w:val="1"/>
      <w:numFmt w:val="bullet"/>
      <w:lvlText w:val=""/>
      <w:lvlJc w:val="left"/>
      <w:pPr>
        <w:ind w:left="2160" w:hanging="360"/>
      </w:pPr>
      <w:rPr>
        <w:rFonts w:ascii="Wingdings" w:hAnsi="Wingdings" w:hint="default"/>
      </w:rPr>
    </w:lvl>
    <w:lvl w:ilvl="3" w:tplc="510A47B4">
      <w:start w:val="1"/>
      <w:numFmt w:val="bullet"/>
      <w:lvlText w:val=""/>
      <w:lvlJc w:val="left"/>
      <w:pPr>
        <w:ind w:left="2880" w:hanging="360"/>
      </w:pPr>
      <w:rPr>
        <w:rFonts w:ascii="Symbol" w:hAnsi="Symbol" w:hint="default"/>
      </w:rPr>
    </w:lvl>
    <w:lvl w:ilvl="4" w:tplc="2E5CDEA8">
      <w:start w:val="1"/>
      <w:numFmt w:val="bullet"/>
      <w:lvlText w:val="o"/>
      <w:lvlJc w:val="left"/>
      <w:pPr>
        <w:ind w:left="3600" w:hanging="360"/>
      </w:pPr>
      <w:rPr>
        <w:rFonts w:ascii="Courier New" w:hAnsi="Courier New" w:hint="default"/>
      </w:rPr>
    </w:lvl>
    <w:lvl w:ilvl="5" w:tplc="5072A00A">
      <w:start w:val="1"/>
      <w:numFmt w:val="bullet"/>
      <w:lvlText w:val=""/>
      <w:lvlJc w:val="left"/>
      <w:pPr>
        <w:ind w:left="4320" w:hanging="360"/>
      </w:pPr>
      <w:rPr>
        <w:rFonts w:ascii="Wingdings" w:hAnsi="Wingdings" w:hint="default"/>
      </w:rPr>
    </w:lvl>
    <w:lvl w:ilvl="6" w:tplc="2722CC0E">
      <w:start w:val="1"/>
      <w:numFmt w:val="bullet"/>
      <w:lvlText w:val=""/>
      <w:lvlJc w:val="left"/>
      <w:pPr>
        <w:ind w:left="5040" w:hanging="360"/>
      </w:pPr>
      <w:rPr>
        <w:rFonts w:ascii="Symbol" w:hAnsi="Symbol" w:hint="default"/>
      </w:rPr>
    </w:lvl>
    <w:lvl w:ilvl="7" w:tplc="C9E27BB6">
      <w:start w:val="1"/>
      <w:numFmt w:val="bullet"/>
      <w:lvlText w:val="o"/>
      <w:lvlJc w:val="left"/>
      <w:pPr>
        <w:ind w:left="5760" w:hanging="360"/>
      </w:pPr>
      <w:rPr>
        <w:rFonts w:ascii="Courier New" w:hAnsi="Courier New" w:hint="default"/>
      </w:rPr>
    </w:lvl>
    <w:lvl w:ilvl="8" w:tplc="7698424A">
      <w:start w:val="1"/>
      <w:numFmt w:val="bullet"/>
      <w:lvlText w:val=""/>
      <w:lvlJc w:val="left"/>
      <w:pPr>
        <w:ind w:left="6480" w:hanging="360"/>
      </w:pPr>
      <w:rPr>
        <w:rFonts w:ascii="Wingdings" w:hAnsi="Wingdings" w:hint="default"/>
      </w:rPr>
    </w:lvl>
  </w:abstractNum>
  <w:abstractNum w:abstractNumId="6" w15:restartNumberingAfterBreak="0">
    <w:nsid w:val="2D3A481F"/>
    <w:multiLevelType w:val="hybridMultilevel"/>
    <w:tmpl w:val="FF7E38B8"/>
    <w:lvl w:ilvl="0" w:tplc="18829EA6">
      <w:start w:val="1"/>
      <w:numFmt w:val="bullet"/>
      <w:lvlText w:val=""/>
      <w:lvlJc w:val="left"/>
      <w:pPr>
        <w:ind w:left="720" w:hanging="360"/>
      </w:pPr>
      <w:rPr>
        <w:rFonts w:ascii="Symbol" w:hAnsi="Symbol" w:hint="default"/>
      </w:rPr>
    </w:lvl>
    <w:lvl w:ilvl="1" w:tplc="D3D40056">
      <w:start w:val="1"/>
      <w:numFmt w:val="bullet"/>
      <w:lvlText w:val="o"/>
      <w:lvlJc w:val="left"/>
      <w:pPr>
        <w:ind w:left="1440" w:hanging="360"/>
      </w:pPr>
      <w:rPr>
        <w:rFonts w:ascii="Courier New" w:hAnsi="Courier New" w:hint="default"/>
      </w:rPr>
    </w:lvl>
    <w:lvl w:ilvl="2" w:tplc="5166406A">
      <w:start w:val="1"/>
      <w:numFmt w:val="bullet"/>
      <w:lvlText w:val=""/>
      <w:lvlJc w:val="left"/>
      <w:pPr>
        <w:ind w:left="2160" w:hanging="360"/>
      </w:pPr>
      <w:rPr>
        <w:rFonts w:ascii="Wingdings" w:hAnsi="Wingdings" w:hint="default"/>
      </w:rPr>
    </w:lvl>
    <w:lvl w:ilvl="3" w:tplc="84CCFAC4">
      <w:start w:val="1"/>
      <w:numFmt w:val="bullet"/>
      <w:lvlText w:val=""/>
      <w:lvlJc w:val="left"/>
      <w:pPr>
        <w:ind w:left="2880" w:hanging="360"/>
      </w:pPr>
      <w:rPr>
        <w:rFonts w:ascii="Symbol" w:hAnsi="Symbol" w:hint="default"/>
      </w:rPr>
    </w:lvl>
    <w:lvl w:ilvl="4" w:tplc="E220930C">
      <w:start w:val="1"/>
      <w:numFmt w:val="bullet"/>
      <w:lvlText w:val="o"/>
      <w:lvlJc w:val="left"/>
      <w:pPr>
        <w:ind w:left="3600" w:hanging="360"/>
      </w:pPr>
      <w:rPr>
        <w:rFonts w:ascii="Courier New" w:hAnsi="Courier New" w:hint="default"/>
      </w:rPr>
    </w:lvl>
    <w:lvl w:ilvl="5" w:tplc="B0E6077E">
      <w:start w:val="1"/>
      <w:numFmt w:val="bullet"/>
      <w:lvlText w:val=""/>
      <w:lvlJc w:val="left"/>
      <w:pPr>
        <w:ind w:left="4320" w:hanging="360"/>
      </w:pPr>
      <w:rPr>
        <w:rFonts w:ascii="Wingdings" w:hAnsi="Wingdings" w:hint="default"/>
      </w:rPr>
    </w:lvl>
    <w:lvl w:ilvl="6" w:tplc="DAF0A5B8">
      <w:start w:val="1"/>
      <w:numFmt w:val="bullet"/>
      <w:lvlText w:val=""/>
      <w:lvlJc w:val="left"/>
      <w:pPr>
        <w:ind w:left="5040" w:hanging="360"/>
      </w:pPr>
      <w:rPr>
        <w:rFonts w:ascii="Symbol" w:hAnsi="Symbol" w:hint="default"/>
      </w:rPr>
    </w:lvl>
    <w:lvl w:ilvl="7" w:tplc="096E1212">
      <w:start w:val="1"/>
      <w:numFmt w:val="bullet"/>
      <w:lvlText w:val="o"/>
      <w:lvlJc w:val="left"/>
      <w:pPr>
        <w:ind w:left="5760" w:hanging="360"/>
      </w:pPr>
      <w:rPr>
        <w:rFonts w:ascii="Courier New" w:hAnsi="Courier New" w:hint="default"/>
      </w:rPr>
    </w:lvl>
    <w:lvl w:ilvl="8" w:tplc="84342140">
      <w:start w:val="1"/>
      <w:numFmt w:val="bullet"/>
      <w:lvlText w:val=""/>
      <w:lvlJc w:val="left"/>
      <w:pPr>
        <w:ind w:left="6480" w:hanging="360"/>
      </w:pPr>
      <w:rPr>
        <w:rFonts w:ascii="Wingdings" w:hAnsi="Wingdings" w:hint="default"/>
      </w:rPr>
    </w:lvl>
  </w:abstractNum>
  <w:abstractNum w:abstractNumId="7" w15:restartNumberingAfterBreak="0">
    <w:nsid w:val="34387630"/>
    <w:multiLevelType w:val="hybridMultilevel"/>
    <w:tmpl w:val="B15ED464"/>
    <w:lvl w:ilvl="0" w:tplc="C33C58C0">
      <w:start w:val="1"/>
      <w:numFmt w:val="decimal"/>
      <w:lvlText w:val="%1"/>
      <w:lvlJc w:val="left"/>
      <w:pPr>
        <w:ind w:left="720" w:hanging="360"/>
      </w:pPr>
    </w:lvl>
    <w:lvl w:ilvl="1" w:tplc="20D6F5D8">
      <w:start w:val="1"/>
      <w:numFmt w:val="lowerLetter"/>
      <w:lvlText w:val="%2."/>
      <w:lvlJc w:val="left"/>
      <w:pPr>
        <w:ind w:left="1440" w:hanging="360"/>
      </w:pPr>
    </w:lvl>
    <w:lvl w:ilvl="2" w:tplc="F6C0BEF6">
      <w:start w:val="1"/>
      <w:numFmt w:val="lowerRoman"/>
      <w:lvlText w:val="%3."/>
      <w:lvlJc w:val="right"/>
      <w:pPr>
        <w:ind w:left="2160" w:hanging="180"/>
      </w:pPr>
    </w:lvl>
    <w:lvl w:ilvl="3" w:tplc="9A90261A">
      <w:start w:val="1"/>
      <w:numFmt w:val="decimal"/>
      <w:lvlText w:val="%4."/>
      <w:lvlJc w:val="left"/>
      <w:pPr>
        <w:ind w:left="2880" w:hanging="360"/>
      </w:pPr>
    </w:lvl>
    <w:lvl w:ilvl="4" w:tplc="2DBA9062">
      <w:start w:val="1"/>
      <w:numFmt w:val="lowerLetter"/>
      <w:lvlText w:val="%5."/>
      <w:lvlJc w:val="left"/>
      <w:pPr>
        <w:ind w:left="3600" w:hanging="360"/>
      </w:pPr>
    </w:lvl>
    <w:lvl w:ilvl="5" w:tplc="76669F56">
      <w:start w:val="1"/>
      <w:numFmt w:val="lowerRoman"/>
      <w:lvlText w:val="%6."/>
      <w:lvlJc w:val="right"/>
      <w:pPr>
        <w:ind w:left="4320" w:hanging="180"/>
      </w:pPr>
    </w:lvl>
    <w:lvl w:ilvl="6" w:tplc="0EBCADF0">
      <w:start w:val="1"/>
      <w:numFmt w:val="decimal"/>
      <w:lvlText w:val="%7."/>
      <w:lvlJc w:val="left"/>
      <w:pPr>
        <w:ind w:left="5040" w:hanging="360"/>
      </w:pPr>
    </w:lvl>
    <w:lvl w:ilvl="7" w:tplc="5222418E">
      <w:start w:val="1"/>
      <w:numFmt w:val="lowerLetter"/>
      <w:lvlText w:val="%8."/>
      <w:lvlJc w:val="left"/>
      <w:pPr>
        <w:ind w:left="5760" w:hanging="360"/>
      </w:pPr>
    </w:lvl>
    <w:lvl w:ilvl="8" w:tplc="525CF1BA">
      <w:start w:val="1"/>
      <w:numFmt w:val="lowerRoman"/>
      <w:lvlText w:val="%9."/>
      <w:lvlJc w:val="right"/>
      <w:pPr>
        <w:ind w:left="6480" w:hanging="180"/>
      </w:pPr>
    </w:lvl>
  </w:abstractNum>
  <w:abstractNum w:abstractNumId="8" w15:restartNumberingAfterBreak="0">
    <w:nsid w:val="37492807"/>
    <w:multiLevelType w:val="hybridMultilevel"/>
    <w:tmpl w:val="C25CFE62"/>
    <w:lvl w:ilvl="0" w:tplc="384E95B0">
      <w:start w:val="1"/>
      <w:numFmt w:val="decimal"/>
      <w:lvlText w:val="%1"/>
      <w:lvlJc w:val="left"/>
      <w:pPr>
        <w:ind w:left="720" w:hanging="360"/>
      </w:pPr>
    </w:lvl>
    <w:lvl w:ilvl="1" w:tplc="1794DD94">
      <w:start w:val="1"/>
      <w:numFmt w:val="lowerLetter"/>
      <w:lvlText w:val="%2."/>
      <w:lvlJc w:val="left"/>
      <w:pPr>
        <w:ind w:left="1440" w:hanging="360"/>
      </w:pPr>
    </w:lvl>
    <w:lvl w:ilvl="2" w:tplc="36CA2C7C">
      <w:start w:val="1"/>
      <w:numFmt w:val="lowerRoman"/>
      <w:lvlText w:val="%3."/>
      <w:lvlJc w:val="right"/>
      <w:pPr>
        <w:ind w:left="2160" w:hanging="180"/>
      </w:pPr>
    </w:lvl>
    <w:lvl w:ilvl="3" w:tplc="D7985B3C">
      <w:start w:val="1"/>
      <w:numFmt w:val="decimal"/>
      <w:lvlText w:val="%4."/>
      <w:lvlJc w:val="left"/>
      <w:pPr>
        <w:ind w:left="2880" w:hanging="360"/>
      </w:pPr>
    </w:lvl>
    <w:lvl w:ilvl="4" w:tplc="7D62A6BC">
      <w:start w:val="1"/>
      <w:numFmt w:val="lowerLetter"/>
      <w:lvlText w:val="%5."/>
      <w:lvlJc w:val="left"/>
      <w:pPr>
        <w:ind w:left="3600" w:hanging="360"/>
      </w:pPr>
    </w:lvl>
    <w:lvl w:ilvl="5" w:tplc="168C75E6">
      <w:start w:val="1"/>
      <w:numFmt w:val="lowerRoman"/>
      <w:lvlText w:val="%6."/>
      <w:lvlJc w:val="right"/>
      <w:pPr>
        <w:ind w:left="4320" w:hanging="180"/>
      </w:pPr>
    </w:lvl>
    <w:lvl w:ilvl="6" w:tplc="72081AB6">
      <w:start w:val="1"/>
      <w:numFmt w:val="decimal"/>
      <w:lvlText w:val="%7."/>
      <w:lvlJc w:val="left"/>
      <w:pPr>
        <w:ind w:left="5040" w:hanging="360"/>
      </w:pPr>
    </w:lvl>
    <w:lvl w:ilvl="7" w:tplc="3C2EFDC0">
      <w:start w:val="1"/>
      <w:numFmt w:val="lowerLetter"/>
      <w:lvlText w:val="%8."/>
      <w:lvlJc w:val="left"/>
      <w:pPr>
        <w:ind w:left="5760" w:hanging="360"/>
      </w:pPr>
    </w:lvl>
    <w:lvl w:ilvl="8" w:tplc="3C46A5CE">
      <w:start w:val="1"/>
      <w:numFmt w:val="lowerRoman"/>
      <w:lvlText w:val="%9."/>
      <w:lvlJc w:val="right"/>
      <w:pPr>
        <w:ind w:left="6480" w:hanging="180"/>
      </w:pPr>
    </w:lvl>
  </w:abstractNum>
  <w:abstractNum w:abstractNumId="9" w15:restartNumberingAfterBreak="0">
    <w:nsid w:val="3B446F27"/>
    <w:multiLevelType w:val="hybridMultilevel"/>
    <w:tmpl w:val="1B8A014C"/>
    <w:lvl w:ilvl="0" w:tplc="969E9308">
      <w:start w:val="1"/>
      <w:numFmt w:val="decimal"/>
      <w:lvlText w:val="%1"/>
      <w:lvlJc w:val="left"/>
      <w:pPr>
        <w:ind w:left="720" w:hanging="360"/>
      </w:pPr>
    </w:lvl>
    <w:lvl w:ilvl="1" w:tplc="159676FA">
      <w:start w:val="1"/>
      <w:numFmt w:val="lowerLetter"/>
      <w:lvlText w:val="%2."/>
      <w:lvlJc w:val="left"/>
      <w:pPr>
        <w:ind w:left="1440" w:hanging="360"/>
      </w:pPr>
    </w:lvl>
    <w:lvl w:ilvl="2" w:tplc="D2768492">
      <w:start w:val="1"/>
      <w:numFmt w:val="lowerRoman"/>
      <w:lvlText w:val="%3."/>
      <w:lvlJc w:val="right"/>
      <w:pPr>
        <w:ind w:left="2160" w:hanging="180"/>
      </w:pPr>
    </w:lvl>
    <w:lvl w:ilvl="3" w:tplc="7478B690">
      <w:start w:val="1"/>
      <w:numFmt w:val="decimal"/>
      <w:lvlText w:val="%4."/>
      <w:lvlJc w:val="left"/>
      <w:pPr>
        <w:ind w:left="2880" w:hanging="360"/>
      </w:pPr>
    </w:lvl>
    <w:lvl w:ilvl="4" w:tplc="3084B12C">
      <w:start w:val="1"/>
      <w:numFmt w:val="lowerLetter"/>
      <w:lvlText w:val="%5."/>
      <w:lvlJc w:val="left"/>
      <w:pPr>
        <w:ind w:left="3600" w:hanging="360"/>
      </w:pPr>
    </w:lvl>
    <w:lvl w:ilvl="5" w:tplc="691E2CFC">
      <w:start w:val="1"/>
      <w:numFmt w:val="lowerRoman"/>
      <w:lvlText w:val="%6."/>
      <w:lvlJc w:val="right"/>
      <w:pPr>
        <w:ind w:left="4320" w:hanging="180"/>
      </w:pPr>
    </w:lvl>
    <w:lvl w:ilvl="6" w:tplc="12CA26DC">
      <w:start w:val="1"/>
      <w:numFmt w:val="decimal"/>
      <w:lvlText w:val="%7."/>
      <w:lvlJc w:val="left"/>
      <w:pPr>
        <w:ind w:left="5040" w:hanging="360"/>
      </w:pPr>
    </w:lvl>
    <w:lvl w:ilvl="7" w:tplc="24427B3A">
      <w:start w:val="1"/>
      <w:numFmt w:val="lowerLetter"/>
      <w:lvlText w:val="%8."/>
      <w:lvlJc w:val="left"/>
      <w:pPr>
        <w:ind w:left="5760" w:hanging="360"/>
      </w:pPr>
    </w:lvl>
    <w:lvl w:ilvl="8" w:tplc="FFC2613E">
      <w:start w:val="1"/>
      <w:numFmt w:val="lowerRoman"/>
      <w:lvlText w:val="%9."/>
      <w:lvlJc w:val="right"/>
      <w:pPr>
        <w:ind w:left="6480" w:hanging="180"/>
      </w:pPr>
    </w:lvl>
  </w:abstractNum>
  <w:abstractNum w:abstractNumId="10" w15:restartNumberingAfterBreak="0">
    <w:nsid w:val="54F03F2E"/>
    <w:multiLevelType w:val="hybridMultilevel"/>
    <w:tmpl w:val="FA866A8A"/>
    <w:lvl w:ilvl="0" w:tplc="CBFAD45C">
      <w:start w:val="1"/>
      <w:numFmt w:val="bullet"/>
      <w:lvlText w:val=""/>
      <w:lvlJc w:val="left"/>
      <w:pPr>
        <w:ind w:left="720" w:hanging="360"/>
      </w:pPr>
      <w:rPr>
        <w:rFonts w:ascii="Symbol" w:hAnsi="Symbol" w:hint="default"/>
      </w:rPr>
    </w:lvl>
    <w:lvl w:ilvl="1" w:tplc="6ED2EEB4">
      <w:start w:val="1"/>
      <w:numFmt w:val="bullet"/>
      <w:lvlText w:val="o"/>
      <w:lvlJc w:val="left"/>
      <w:pPr>
        <w:ind w:left="1440" w:hanging="360"/>
      </w:pPr>
      <w:rPr>
        <w:rFonts w:ascii="Courier New" w:hAnsi="Courier New" w:hint="default"/>
      </w:rPr>
    </w:lvl>
    <w:lvl w:ilvl="2" w:tplc="FB84AA7E">
      <w:start w:val="1"/>
      <w:numFmt w:val="bullet"/>
      <w:lvlText w:val=""/>
      <w:lvlJc w:val="left"/>
      <w:pPr>
        <w:ind w:left="2160" w:hanging="360"/>
      </w:pPr>
      <w:rPr>
        <w:rFonts w:ascii="Wingdings" w:hAnsi="Wingdings" w:hint="default"/>
      </w:rPr>
    </w:lvl>
    <w:lvl w:ilvl="3" w:tplc="5526EFF8">
      <w:start w:val="1"/>
      <w:numFmt w:val="bullet"/>
      <w:lvlText w:val=""/>
      <w:lvlJc w:val="left"/>
      <w:pPr>
        <w:ind w:left="2880" w:hanging="360"/>
      </w:pPr>
      <w:rPr>
        <w:rFonts w:ascii="Symbol" w:hAnsi="Symbol" w:hint="default"/>
      </w:rPr>
    </w:lvl>
    <w:lvl w:ilvl="4" w:tplc="80362FD0">
      <w:start w:val="1"/>
      <w:numFmt w:val="bullet"/>
      <w:lvlText w:val="o"/>
      <w:lvlJc w:val="left"/>
      <w:pPr>
        <w:ind w:left="3600" w:hanging="360"/>
      </w:pPr>
      <w:rPr>
        <w:rFonts w:ascii="Courier New" w:hAnsi="Courier New" w:hint="default"/>
      </w:rPr>
    </w:lvl>
    <w:lvl w:ilvl="5" w:tplc="C4CC5944">
      <w:start w:val="1"/>
      <w:numFmt w:val="bullet"/>
      <w:lvlText w:val=""/>
      <w:lvlJc w:val="left"/>
      <w:pPr>
        <w:ind w:left="4320" w:hanging="360"/>
      </w:pPr>
      <w:rPr>
        <w:rFonts w:ascii="Wingdings" w:hAnsi="Wingdings" w:hint="default"/>
      </w:rPr>
    </w:lvl>
    <w:lvl w:ilvl="6" w:tplc="EAA416C8">
      <w:start w:val="1"/>
      <w:numFmt w:val="bullet"/>
      <w:lvlText w:val=""/>
      <w:lvlJc w:val="left"/>
      <w:pPr>
        <w:ind w:left="5040" w:hanging="360"/>
      </w:pPr>
      <w:rPr>
        <w:rFonts w:ascii="Symbol" w:hAnsi="Symbol" w:hint="default"/>
      </w:rPr>
    </w:lvl>
    <w:lvl w:ilvl="7" w:tplc="76225078">
      <w:start w:val="1"/>
      <w:numFmt w:val="bullet"/>
      <w:lvlText w:val="o"/>
      <w:lvlJc w:val="left"/>
      <w:pPr>
        <w:ind w:left="5760" w:hanging="360"/>
      </w:pPr>
      <w:rPr>
        <w:rFonts w:ascii="Courier New" w:hAnsi="Courier New" w:hint="default"/>
      </w:rPr>
    </w:lvl>
    <w:lvl w:ilvl="8" w:tplc="A1F008FC">
      <w:start w:val="1"/>
      <w:numFmt w:val="bullet"/>
      <w:lvlText w:val=""/>
      <w:lvlJc w:val="left"/>
      <w:pPr>
        <w:ind w:left="6480" w:hanging="360"/>
      </w:pPr>
      <w:rPr>
        <w:rFonts w:ascii="Wingdings" w:hAnsi="Wingdings" w:hint="default"/>
      </w:rPr>
    </w:lvl>
  </w:abstractNum>
  <w:abstractNum w:abstractNumId="11" w15:restartNumberingAfterBreak="0">
    <w:nsid w:val="59B960CC"/>
    <w:multiLevelType w:val="hybridMultilevel"/>
    <w:tmpl w:val="720221AC"/>
    <w:lvl w:ilvl="0" w:tplc="53A08E6E">
      <w:start w:val="1"/>
      <w:numFmt w:val="bullet"/>
      <w:lvlText w:val=""/>
      <w:lvlJc w:val="left"/>
      <w:pPr>
        <w:ind w:left="720" w:hanging="360"/>
      </w:pPr>
      <w:rPr>
        <w:rFonts w:ascii="Symbol" w:hAnsi="Symbol" w:hint="default"/>
      </w:rPr>
    </w:lvl>
    <w:lvl w:ilvl="1" w:tplc="7E088686">
      <w:start w:val="1"/>
      <w:numFmt w:val="bullet"/>
      <w:lvlText w:val="o"/>
      <w:lvlJc w:val="left"/>
      <w:pPr>
        <w:ind w:left="1440" w:hanging="360"/>
      </w:pPr>
      <w:rPr>
        <w:rFonts w:ascii="Courier New" w:hAnsi="Courier New" w:hint="default"/>
      </w:rPr>
    </w:lvl>
    <w:lvl w:ilvl="2" w:tplc="56406DFA">
      <w:start w:val="1"/>
      <w:numFmt w:val="bullet"/>
      <w:lvlText w:val=""/>
      <w:lvlJc w:val="left"/>
      <w:pPr>
        <w:ind w:left="2160" w:hanging="360"/>
      </w:pPr>
      <w:rPr>
        <w:rFonts w:ascii="Wingdings" w:hAnsi="Wingdings" w:hint="default"/>
      </w:rPr>
    </w:lvl>
    <w:lvl w:ilvl="3" w:tplc="9940A746">
      <w:start w:val="1"/>
      <w:numFmt w:val="bullet"/>
      <w:lvlText w:val=""/>
      <w:lvlJc w:val="left"/>
      <w:pPr>
        <w:ind w:left="2880" w:hanging="360"/>
      </w:pPr>
      <w:rPr>
        <w:rFonts w:ascii="Symbol" w:hAnsi="Symbol" w:hint="default"/>
      </w:rPr>
    </w:lvl>
    <w:lvl w:ilvl="4" w:tplc="9F74BEB6">
      <w:start w:val="1"/>
      <w:numFmt w:val="bullet"/>
      <w:lvlText w:val="o"/>
      <w:lvlJc w:val="left"/>
      <w:pPr>
        <w:ind w:left="3600" w:hanging="360"/>
      </w:pPr>
      <w:rPr>
        <w:rFonts w:ascii="Courier New" w:hAnsi="Courier New" w:hint="default"/>
      </w:rPr>
    </w:lvl>
    <w:lvl w:ilvl="5" w:tplc="EA184618">
      <w:start w:val="1"/>
      <w:numFmt w:val="bullet"/>
      <w:lvlText w:val=""/>
      <w:lvlJc w:val="left"/>
      <w:pPr>
        <w:ind w:left="4320" w:hanging="360"/>
      </w:pPr>
      <w:rPr>
        <w:rFonts w:ascii="Wingdings" w:hAnsi="Wingdings" w:hint="default"/>
      </w:rPr>
    </w:lvl>
    <w:lvl w:ilvl="6" w:tplc="812CD416">
      <w:start w:val="1"/>
      <w:numFmt w:val="bullet"/>
      <w:lvlText w:val=""/>
      <w:lvlJc w:val="left"/>
      <w:pPr>
        <w:ind w:left="5040" w:hanging="360"/>
      </w:pPr>
      <w:rPr>
        <w:rFonts w:ascii="Symbol" w:hAnsi="Symbol" w:hint="default"/>
      </w:rPr>
    </w:lvl>
    <w:lvl w:ilvl="7" w:tplc="F5E60AAA">
      <w:start w:val="1"/>
      <w:numFmt w:val="bullet"/>
      <w:lvlText w:val="o"/>
      <w:lvlJc w:val="left"/>
      <w:pPr>
        <w:ind w:left="5760" w:hanging="360"/>
      </w:pPr>
      <w:rPr>
        <w:rFonts w:ascii="Courier New" w:hAnsi="Courier New" w:hint="default"/>
      </w:rPr>
    </w:lvl>
    <w:lvl w:ilvl="8" w:tplc="578AE3F8">
      <w:start w:val="1"/>
      <w:numFmt w:val="bullet"/>
      <w:lvlText w:val=""/>
      <w:lvlJc w:val="left"/>
      <w:pPr>
        <w:ind w:left="6480" w:hanging="360"/>
      </w:pPr>
      <w:rPr>
        <w:rFonts w:ascii="Wingdings" w:hAnsi="Wingdings" w:hint="default"/>
      </w:rPr>
    </w:lvl>
  </w:abstractNum>
  <w:abstractNum w:abstractNumId="12" w15:restartNumberingAfterBreak="0">
    <w:nsid w:val="65140C26"/>
    <w:multiLevelType w:val="hybridMultilevel"/>
    <w:tmpl w:val="99946468"/>
    <w:lvl w:ilvl="0" w:tplc="B8005790">
      <w:start w:val="1"/>
      <w:numFmt w:val="bullet"/>
      <w:lvlText w:val=""/>
      <w:lvlJc w:val="left"/>
      <w:pPr>
        <w:ind w:left="720" w:hanging="360"/>
      </w:pPr>
      <w:rPr>
        <w:rFonts w:ascii="Symbol" w:hAnsi="Symbol" w:hint="default"/>
      </w:rPr>
    </w:lvl>
    <w:lvl w:ilvl="1" w:tplc="C63A53D4">
      <w:start w:val="1"/>
      <w:numFmt w:val="bullet"/>
      <w:lvlText w:val="o"/>
      <w:lvlJc w:val="left"/>
      <w:pPr>
        <w:ind w:left="1440" w:hanging="360"/>
      </w:pPr>
      <w:rPr>
        <w:rFonts w:ascii="Courier New" w:hAnsi="Courier New" w:hint="default"/>
      </w:rPr>
    </w:lvl>
    <w:lvl w:ilvl="2" w:tplc="5080D336">
      <w:start w:val="1"/>
      <w:numFmt w:val="bullet"/>
      <w:lvlText w:val=""/>
      <w:lvlJc w:val="left"/>
      <w:pPr>
        <w:ind w:left="2160" w:hanging="360"/>
      </w:pPr>
      <w:rPr>
        <w:rFonts w:ascii="Wingdings" w:hAnsi="Wingdings" w:hint="default"/>
      </w:rPr>
    </w:lvl>
    <w:lvl w:ilvl="3" w:tplc="5E3A41CE">
      <w:start w:val="1"/>
      <w:numFmt w:val="bullet"/>
      <w:lvlText w:val=""/>
      <w:lvlJc w:val="left"/>
      <w:pPr>
        <w:ind w:left="2880" w:hanging="360"/>
      </w:pPr>
      <w:rPr>
        <w:rFonts w:ascii="Symbol" w:hAnsi="Symbol" w:hint="default"/>
      </w:rPr>
    </w:lvl>
    <w:lvl w:ilvl="4" w:tplc="EA7AE4F4">
      <w:start w:val="1"/>
      <w:numFmt w:val="bullet"/>
      <w:lvlText w:val="o"/>
      <w:lvlJc w:val="left"/>
      <w:pPr>
        <w:ind w:left="3600" w:hanging="360"/>
      </w:pPr>
      <w:rPr>
        <w:rFonts w:ascii="Courier New" w:hAnsi="Courier New" w:hint="default"/>
      </w:rPr>
    </w:lvl>
    <w:lvl w:ilvl="5" w:tplc="E37A71A2">
      <w:start w:val="1"/>
      <w:numFmt w:val="bullet"/>
      <w:lvlText w:val=""/>
      <w:lvlJc w:val="left"/>
      <w:pPr>
        <w:ind w:left="4320" w:hanging="360"/>
      </w:pPr>
      <w:rPr>
        <w:rFonts w:ascii="Wingdings" w:hAnsi="Wingdings" w:hint="default"/>
      </w:rPr>
    </w:lvl>
    <w:lvl w:ilvl="6" w:tplc="DAB25D6E">
      <w:start w:val="1"/>
      <w:numFmt w:val="bullet"/>
      <w:lvlText w:val=""/>
      <w:lvlJc w:val="left"/>
      <w:pPr>
        <w:ind w:left="5040" w:hanging="360"/>
      </w:pPr>
      <w:rPr>
        <w:rFonts w:ascii="Symbol" w:hAnsi="Symbol" w:hint="default"/>
      </w:rPr>
    </w:lvl>
    <w:lvl w:ilvl="7" w:tplc="CCE2898E">
      <w:start w:val="1"/>
      <w:numFmt w:val="bullet"/>
      <w:lvlText w:val="o"/>
      <w:lvlJc w:val="left"/>
      <w:pPr>
        <w:ind w:left="5760" w:hanging="360"/>
      </w:pPr>
      <w:rPr>
        <w:rFonts w:ascii="Courier New" w:hAnsi="Courier New" w:hint="default"/>
      </w:rPr>
    </w:lvl>
    <w:lvl w:ilvl="8" w:tplc="A2E0E3E0">
      <w:start w:val="1"/>
      <w:numFmt w:val="bullet"/>
      <w:lvlText w:val=""/>
      <w:lvlJc w:val="left"/>
      <w:pPr>
        <w:ind w:left="6480" w:hanging="360"/>
      </w:pPr>
      <w:rPr>
        <w:rFonts w:ascii="Wingdings" w:hAnsi="Wingdings" w:hint="default"/>
      </w:rPr>
    </w:lvl>
  </w:abstractNum>
  <w:abstractNum w:abstractNumId="13" w15:restartNumberingAfterBreak="0">
    <w:nsid w:val="796567EF"/>
    <w:multiLevelType w:val="hybridMultilevel"/>
    <w:tmpl w:val="0860B662"/>
    <w:lvl w:ilvl="0" w:tplc="51A47E3E">
      <w:start w:val="1"/>
      <w:numFmt w:val="bullet"/>
      <w:lvlText w:val=""/>
      <w:lvlJc w:val="left"/>
      <w:pPr>
        <w:ind w:left="720" w:hanging="360"/>
      </w:pPr>
      <w:rPr>
        <w:rFonts w:ascii="Symbol" w:hAnsi="Symbol" w:hint="default"/>
      </w:rPr>
    </w:lvl>
    <w:lvl w:ilvl="1" w:tplc="9BA6C214">
      <w:start w:val="1"/>
      <w:numFmt w:val="bullet"/>
      <w:lvlText w:val="o"/>
      <w:lvlJc w:val="left"/>
      <w:pPr>
        <w:ind w:left="1440" w:hanging="360"/>
      </w:pPr>
      <w:rPr>
        <w:rFonts w:ascii="Courier New" w:hAnsi="Courier New" w:hint="default"/>
      </w:rPr>
    </w:lvl>
    <w:lvl w:ilvl="2" w:tplc="10E0E718">
      <w:start w:val="1"/>
      <w:numFmt w:val="bullet"/>
      <w:lvlText w:val=""/>
      <w:lvlJc w:val="left"/>
      <w:pPr>
        <w:ind w:left="2160" w:hanging="360"/>
      </w:pPr>
      <w:rPr>
        <w:rFonts w:ascii="Wingdings" w:hAnsi="Wingdings" w:hint="default"/>
      </w:rPr>
    </w:lvl>
    <w:lvl w:ilvl="3" w:tplc="13E8E884">
      <w:start w:val="1"/>
      <w:numFmt w:val="bullet"/>
      <w:lvlText w:val=""/>
      <w:lvlJc w:val="left"/>
      <w:pPr>
        <w:ind w:left="2880" w:hanging="360"/>
      </w:pPr>
      <w:rPr>
        <w:rFonts w:ascii="Symbol" w:hAnsi="Symbol" w:hint="default"/>
      </w:rPr>
    </w:lvl>
    <w:lvl w:ilvl="4" w:tplc="A5FEA08A">
      <w:start w:val="1"/>
      <w:numFmt w:val="bullet"/>
      <w:lvlText w:val="o"/>
      <w:lvlJc w:val="left"/>
      <w:pPr>
        <w:ind w:left="3600" w:hanging="360"/>
      </w:pPr>
      <w:rPr>
        <w:rFonts w:ascii="Courier New" w:hAnsi="Courier New" w:hint="default"/>
      </w:rPr>
    </w:lvl>
    <w:lvl w:ilvl="5" w:tplc="6F9AEF7A">
      <w:start w:val="1"/>
      <w:numFmt w:val="bullet"/>
      <w:lvlText w:val=""/>
      <w:lvlJc w:val="left"/>
      <w:pPr>
        <w:ind w:left="4320" w:hanging="360"/>
      </w:pPr>
      <w:rPr>
        <w:rFonts w:ascii="Wingdings" w:hAnsi="Wingdings" w:hint="default"/>
      </w:rPr>
    </w:lvl>
    <w:lvl w:ilvl="6" w:tplc="C6C87C5A">
      <w:start w:val="1"/>
      <w:numFmt w:val="bullet"/>
      <w:lvlText w:val=""/>
      <w:lvlJc w:val="left"/>
      <w:pPr>
        <w:ind w:left="5040" w:hanging="360"/>
      </w:pPr>
      <w:rPr>
        <w:rFonts w:ascii="Symbol" w:hAnsi="Symbol" w:hint="default"/>
      </w:rPr>
    </w:lvl>
    <w:lvl w:ilvl="7" w:tplc="2CF06AFE">
      <w:start w:val="1"/>
      <w:numFmt w:val="bullet"/>
      <w:lvlText w:val="o"/>
      <w:lvlJc w:val="left"/>
      <w:pPr>
        <w:ind w:left="5760" w:hanging="360"/>
      </w:pPr>
      <w:rPr>
        <w:rFonts w:ascii="Courier New" w:hAnsi="Courier New" w:hint="default"/>
      </w:rPr>
    </w:lvl>
    <w:lvl w:ilvl="8" w:tplc="FC5E50E4">
      <w:start w:val="1"/>
      <w:numFmt w:val="bullet"/>
      <w:lvlText w:val=""/>
      <w:lvlJc w:val="left"/>
      <w:pPr>
        <w:ind w:left="6480" w:hanging="360"/>
      </w:pPr>
      <w:rPr>
        <w:rFonts w:ascii="Wingdings" w:hAnsi="Wingdings" w:hint="default"/>
      </w:rPr>
    </w:lvl>
  </w:abstractNum>
  <w:abstractNum w:abstractNumId="14" w15:restartNumberingAfterBreak="0">
    <w:nsid w:val="79CE1851"/>
    <w:multiLevelType w:val="hybridMultilevel"/>
    <w:tmpl w:val="0F6E4624"/>
    <w:lvl w:ilvl="0" w:tplc="C23E76C8">
      <w:start w:val="1"/>
      <w:numFmt w:val="decimal"/>
      <w:lvlText w:val="%1"/>
      <w:lvlJc w:val="left"/>
      <w:pPr>
        <w:ind w:left="720" w:hanging="360"/>
      </w:pPr>
    </w:lvl>
    <w:lvl w:ilvl="1" w:tplc="423EBF0E">
      <w:start w:val="1"/>
      <w:numFmt w:val="lowerLetter"/>
      <w:lvlText w:val="%2."/>
      <w:lvlJc w:val="left"/>
      <w:pPr>
        <w:ind w:left="1440" w:hanging="360"/>
      </w:pPr>
    </w:lvl>
    <w:lvl w:ilvl="2" w:tplc="27E85CC0">
      <w:start w:val="1"/>
      <w:numFmt w:val="lowerRoman"/>
      <w:lvlText w:val="%3."/>
      <w:lvlJc w:val="right"/>
      <w:pPr>
        <w:ind w:left="2160" w:hanging="180"/>
      </w:pPr>
    </w:lvl>
    <w:lvl w:ilvl="3" w:tplc="89FACF3A">
      <w:start w:val="1"/>
      <w:numFmt w:val="decimal"/>
      <w:lvlText w:val="%4."/>
      <w:lvlJc w:val="left"/>
      <w:pPr>
        <w:ind w:left="2880" w:hanging="360"/>
      </w:pPr>
    </w:lvl>
    <w:lvl w:ilvl="4" w:tplc="8C9477A6">
      <w:start w:val="1"/>
      <w:numFmt w:val="lowerLetter"/>
      <w:lvlText w:val="%5."/>
      <w:lvlJc w:val="left"/>
      <w:pPr>
        <w:ind w:left="3600" w:hanging="360"/>
      </w:pPr>
    </w:lvl>
    <w:lvl w:ilvl="5" w:tplc="8B86FF64">
      <w:start w:val="1"/>
      <w:numFmt w:val="lowerRoman"/>
      <w:lvlText w:val="%6."/>
      <w:lvlJc w:val="right"/>
      <w:pPr>
        <w:ind w:left="4320" w:hanging="180"/>
      </w:pPr>
    </w:lvl>
    <w:lvl w:ilvl="6" w:tplc="3D343D0E">
      <w:start w:val="1"/>
      <w:numFmt w:val="decimal"/>
      <w:lvlText w:val="%7."/>
      <w:lvlJc w:val="left"/>
      <w:pPr>
        <w:ind w:left="5040" w:hanging="360"/>
      </w:pPr>
    </w:lvl>
    <w:lvl w:ilvl="7" w:tplc="D16A8642">
      <w:start w:val="1"/>
      <w:numFmt w:val="lowerLetter"/>
      <w:lvlText w:val="%8."/>
      <w:lvlJc w:val="left"/>
      <w:pPr>
        <w:ind w:left="5760" w:hanging="360"/>
      </w:pPr>
    </w:lvl>
    <w:lvl w:ilvl="8" w:tplc="2812A94C">
      <w:start w:val="1"/>
      <w:numFmt w:val="lowerRoman"/>
      <w:lvlText w:val="%9."/>
      <w:lvlJc w:val="right"/>
      <w:pPr>
        <w:ind w:left="6480" w:hanging="180"/>
      </w:pPr>
    </w:lvl>
  </w:abstractNum>
  <w:num w:numId="1" w16cid:durableId="2027320466">
    <w:abstractNumId w:val="12"/>
  </w:num>
  <w:num w:numId="2" w16cid:durableId="1312099313">
    <w:abstractNumId w:val="4"/>
  </w:num>
  <w:num w:numId="3" w16cid:durableId="1216698756">
    <w:abstractNumId w:val="11"/>
  </w:num>
  <w:num w:numId="4" w16cid:durableId="872233567">
    <w:abstractNumId w:val="5"/>
  </w:num>
  <w:num w:numId="5" w16cid:durableId="1311860348">
    <w:abstractNumId w:val="0"/>
  </w:num>
  <w:num w:numId="6" w16cid:durableId="1367415697">
    <w:abstractNumId w:val="6"/>
  </w:num>
  <w:num w:numId="7" w16cid:durableId="1344282368">
    <w:abstractNumId w:val="2"/>
  </w:num>
  <w:num w:numId="8" w16cid:durableId="607278787">
    <w:abstractNumId w:val="10"/>
  </w:num>
  <w:num w:numId="9" w16cid:durableId="1282885222">
    <w:abstractNumId w:val="3"/>
  </w:num>
  <w:num w:numId="10" w16cid:durableId="461534735">
    <w:abstractNumId w:val="13"/>
  </w:num>
  <w:num w:numId="11" w16cid:durableId="239221265">
    <w:abstractNumId w:val="14"/>
  </w:num>
  <w:num w:numId="12" w16cid:durableId="848835146">
    <w:abstractNumId w:val="9"/>
  </w:num>
  <w:num w:numId="13" w16cid:durableId="1750417877">
    <w:abstractNumId w:val="7"/>
  </w:num>
  <w:num w:numId="14" w16cid:durableId="157623677">
    <w:abstractNumId w:val="8"/>
  </w:num>
  <w:num w:numId="15" w16cid:durableId="1463694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412CDF-FEB0-4E50-8C88-C4CB4C84EAA6}"/>
    <w:docVar w:name="dgnword-eventsink" w:val="588095200"/>
  </w:docVars>
  <w:rsids>
    <w:rsidRoot w:val="12A85382"/>
    <w:rsid w:val="00014C72"/>
    <w:rsid w:val="00024A98"/>
    <w:rsid w:val="00027206"/>
    <w:rsid w:val="00050C26"/>
    <w:rsid w:val="00056146"/>
    <w:rsid w:val="00064562"/>
    <w:rsid w:val="000C389E"/>
    <w:rsid w:val="00111545"/>
    <w:rsid w:val="00114EED"/>
    <w:rsid w:val="00125EF2"/>
    <w:rsid w:val="00140FF4"/>
    <w:rsid w:val="0015300B"/>
    <w:rsid w:val="0019147E"/>
    <w:rsid w:val="001D4D5A"/>
    <w:rsid w:val="001D737A"/>
    <w:rsid w:val="001E6F7A"/>
    <w:rsid w:val="0022284E"/>
    <w:rsid w:val="00223D33"/>
    <w:rsid w:val="00256DE4"/>
    <w:rsid w:val="00257273"/>
    <w:rsid w:val="00263FC9"/>
    <w:rsid w:val="00275476"/>
    <w:rsid w:val="00277CDA"/>
    <w:rsid w:val="0028269B"/>
    <w:rsid w:val="002B2463"/>
    <w:rsid w:val="002E289C"/>
    <w:rsid w:val="003309EC"/>
    <w:rsid w:val="003376E1"/>
    <w:rsid w:val="00394DB8"/>
    <w:rsid w:val="003E6730"/>
    <w:rsid w:val="003F16A0"/>
    <w:rsid w:val="00463E2C"/>
    <w:rsid w:val="004736A6"/>
    <w:rsid w:val="00483A9F"/>
    <w:rsid w:val="00484C24"/>
    <w:rsid w:val="00493A4C"/>
    <w:rsid w:val="004A7D5B"/>
    <w:rsid w:val="004B0CFB"/>
    <w:rsid w:val="004B56DB"/>
    <w:rsid w:val="004D06FF"/>
    <w:rsid w:val="004D3F6F"/>
    <w:rsid w:val="00514DD3"/>
    <w:rsid w:val="00547334"/>
    <w:rsid w:val="00583A17"/>
    <w:rsid w:val="0059177B"/>
    <w:rsid w:val="005C1635"/>
    <w:rsid w:val="005D3DF2"/>
    <w:rsid w:val="005D53C2"/>
    <w:rsid w:val="006047FD"/>
    <w:rsid w:val="00614009"/>
    <w:rsid w:val="006234F9"/>
    <w:rsid w:val="00651BDB"/>
    <w:rsid w:val="006623FC"/>
    <w:rsid w:val="00687518"/>
    <w:rsid w:val="006A53EC"/>
    <w:rsid w:val="006B4847"/>
    <w:rsid w:val="006C283A"/>
    <w:rsid w:val="006E3164"/>
    <w:rsid w:val="006F7222"/>
    <w:rsid w:val="00700C0C"/>
    <w:rsid w:val="00704956"/>
    <w:rsid w:val="007116E7"/>
    <w:rsid w:val="00734253"/>
    <w:rsid w:val="007376EF"/>
    <w:rsid w:val="007562B0"/>
    <w:rsid w:val="00796DB4"/>
    <w:rsid w:val="007C2F6B"/>
    <w:rsid w:val="007C737C"/>
    <w:rsid w:val="007E4862"/>
    <w:rsid w:val="007F30F4"/>
    <w:rsid w:val="008172C2"/>
    <w:rsid w:val="00820CEF"/>
    <w:rsid w:val="00871BAB"/>
    <w:rsid w:val="00873551"/>
    <w:rsid w:val="008B10A6"/>
    <w:rsid w:val="008C2017"/>
    <w:rsid w:val="008F0371"/>
    <w:rsid w:val="008F03B4"/>
    <w:rsid w:val="00905F6F"/>
    <w:rsid w:val="00916514"/>
    <w:rsid w:val="009320F8"/>
    <w:rsid w:val="00935902"/>
    <w:rsid w:val="00960397"/>
    <w:rsid w:val="00987D9D"/>
    <w:rsid w:val="00994828"/>
    <w:rsid w:val="009A1E7D"/>
    <w:rsid w:val="009A29F4"/>
    <w:rsid w:val="009A493E"/>
    <w:rsid w:val="009C7D4E"/>
    <w:rsid w:val="009D0A8C"/>
    <w:rsid w:val="009F2C29"/>
    <w:rsid w:val="00A123D8"/>
    <w:rsid w:val="00A14A38"/>
    <w:rsid w:val="00A16B63"/>
    <w:rsid w:val="00A234EE"/>
    <w:rsid w:val="00A242B4"/>
    <w:rsid w:val="00A304E2"/>
    <w:rsid w:val="00A33839"/>
    <w:rsid w:val="00A801CB"/>
    <w:rsid w:val="00A80975"/>
    <w:rsid w:val="00A83CF8"/>
    <w:rsid w:val="00A86A1F"/>
    <w:rsid w:val="00A92191"/>
    <w:rsid w:val="00B00895"/>
    <w:rsid w:val="00B218A4"/>
    <w:rsid w:val="00B24D49"/>
    <w:rsid w:val="00B52422"/>
    <w:rsid w:val="00B560F2"/>
    <w:rsid w:val="00BA04CE"/>
    <w:rsid w:val="00BE623E"/>
    <w:rsid w:val="00C00D65"/>
    <w:rsid w:val="00C33B7E"/>
    <w:rsid w:val="00C4197A"/>
    <w:rsid w:val="00C646EE"/>
    <w:rsid w:val="00C677A9"/>
    <w:rsid w:val="00C715C0"/>
    <w:rsid w:val="00C734AF"/>
    <w:rsid w:val="00C81CE7"/>
    <w:rsid w:val="00C90485"/>
    <w:rsid w:val="00CA696F"/>
    <w:rsid w:val="00CB15E1"/>
    <w:rsid w:val="00CB1B5D"/>
    <w:rsid w:val="00CB37C1"/>
    <w:rsid w:val="00CE5CC6"/>
    <w:rsid w:val="00CF1ECF"/>
    <w:rsid w:val="00D231A0"/>
    <w:rsid w:val="00D4688E"/>
    <w:rsid w:val="00D56F66"/>
    <w:rsid w:val="00D63099"/>
    <w:rsid w:val="00D65C3C"/>
    <w:rsid w:val="00D665A7"/>
    <w:rsid w:val="00D9577A"/>
    <w:rsid w:val="00DA7E46"/>
    <w:rsid w:val="00DD2A65"/>
    <w:rsid w:val="00DD4DFC"/>
    <w:rsid w:val="00E169F8"/>
    <w:rsid w:val="00E2377E"/>
    <w:rsid w:val="00E362CF"/>
    <w:rsid w:val="00E51D52"/>
    <w:rsid w:val="00E70423"/>
    <w:rsid w:val="00EB4B29"/>
    <w:rsid w:val="00ED186B"/>
    <w:rsid w:val="00EF6639"/>
    <w:rsid w:val="00F14E9A"/>
    <w:rsid w:val="00F54D9B"/>
    <w:rsid w:val="00F762DB"/>
    <w:rsid w:val="00F8386F"/>
    <w:rsid w:val="00F84113"/>
    <w:rsid w:val="00F902E6"/>
    <w:rsid w:val="00FC2129"/>
    <w:rsid w:val="00FD3CF7"/>
    <w:rsid w:val="00FD5C93"/>
    <w:rsid w:val="00FE075C"/>
    <w:rsid w:val="00FE29CE"/>
    <w:rsid w:val="015E2213"/>
    <w:rsid w:val="033AB44B"/>
    <w:rsid w:val="06DEB485"/>
    <w:rsid w:val="07C7290A"/>
    <w:rsid w:val="088549AE"/>
    <w:rsid w:val="09F8F4DD"/>
    <w:rsid w:val="0A2313B5"/>
    <w:rsid w:val="0ADC2BF9"/>
    <w:rsid w:val="0D239B81"/>
    <w:rsid w:val="0DA33631"/>
    <w:rsid w:val="0E237CBE"/>
    <w:rsid w:val="0E87AE79"/>
    <w:rsid w:val="0EAFFA52"/>
    <w:rsid w:val="0FFB8086"/>
    <w:rsid w:val="1077349E"/>
    <w:rsid w:val="115B1D80"/>
    <w:rsid w:val="12A85382"/>
    <w:rsid w:val="13EED421"/>
    <w:rsid w:val="14AE494C"/>
    <w:rsid w:val="17185B02"/>
    <w:rsid w:val="176B072B"/>
    <w:rsid w:val="1A31B563"/>
    <w:rsid w:val="1A490B58"/>
    <w:rsid w:val="1AC75342"/>
    <w:rsid w:val="1BAF1326"/>
    <w:rsid w:val="1C6323A3"/>
    <w:rsid w:val="1F1B5730"/>
    <w:rsid w:val="25FA8DA0"/>
    <w:rsid w:val="26064369"/>
    <w:rsid w:val="2AD9B48C"/>
    <w:rsid w:val="2D2F36AE"/>
    <w:rsid w:val="30A90DED"/>
    <w:rsid w:val="322E11BC"/>
    <w:rsid w:val="328BAD9C"/>
    <w:rsid w:val="32E4C671"/>
    <w:rsid w:val="33C9E21D"/>
    <w:rsid w:val="348096D2"/>
    <w:rsid w:val="3565B27E"/>
    <w:rsid w:val="35A18DF2"/>
    <w:rsid w:val="370182DF"/>
    <w:rsid w:val="389D5340"/>
    <w:rsid w:val="38A7766D"/>
    <w:rsid w:val="393A9F10"/>
    <w:rsid w:val="3A4346CE"/>
    <w:rsid w:val="3BDF172F"/>
    <w:rsid w:val="3C93963D"/>
    <w:rsid w:val="3E02C71C"/>
    <w:rsid w:val="3F0C94C4"/>
    <w:rsid w:val="4084E8C0"/>
    <w:rsid w:val="4302D7C1"/>
    <w:rsid w:val="43B5D89E"/>
    <w:rsid w:val="44DDEC07"/>
    <w:rsid w:val="49C9ED14"/>
    <w:rsid w:val="4A7BCC92"/>
    <w:rsid w:val="4BBBB890"/>
    <w:rsid w:val="4D0AED67"/>
    <w:rsid w:val="4EA065B7"/>
    <w:rsid w:val="4EA18184"/>
    <w:rsid w:val="4FAAA68E"/>
    <w:rsid w:val="50C67675"/>
    <w:rsid w:val="51D4FEF9"/>
    <w:rsid w:val="5209B260"/>
    <w:rsid w:val="526246D6"/>
    <w:rsid w:val="5617BAA4"/>
    <w:rsid w:val="57BC7862"/>
    <w:rsid w:val="57E4E8A4"/>
    <w:rsid w:val="591B9F45"/>
    <w:rsid w:val="5A4C1F96"/>
    <w:rsid w:val="5A62D7A5"/>
    <w:rsid w:val="5B2EA048"/>
    <w:rsid w:val="5F0C1082"/>
    <w:rsid w:val="60573FE8"/>
    <w:rsid w:val="61F31049"/>
    <w:rsid w:val="62FB7E41"/>
    <w:rsid w:val="631946BB"/>
    <w:rsid w:val="6381FA3C"/>
    <w:rsid w:val="652AB10B"/>
    <w:rsid w:val="670B458A"/>
    <w:rsid w:val="68267659"/>
    <w:rsid w:val="6B539605"/>
    <w:rsid w:val="6B6CBE62"/>
    <w:rsid w:val="6B99F28F"/>
    <w:rsid w:val="6DC30BA7"/>
    <w:rsid w:val="6DF78900"/>
    <w:rsid w:val="6EE7E478"/>
    <w:rsid w:val="6F34E479"/>
    <w:rsid w:val="6F4DF31E"/>
    <w:rsid w:val="70270728"/>
    <w:rsid w:val="70D7021C"/>
    <w:rsid w:val="713092CD"/>
    <w:rsid w:val="73D0A035"/>
    <w:rsid w:val="74259F31"/>
    <w:rsid w:val="748C1432"/>
    <w:rsid w:val="7587054C"/>
    <w:rsid w:val="76716A86"/>
    <w:rsid w:val="779F8D6E"/>
    <w:rsid w:val="77C755B1"/>
    <w:rsid w:val="7D88889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60B2"/>
  <w15:chartTrackingRefBased/>
  <w15:docId w15:val="{6570DD35-4533-44A5-9316-31326E84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39"/>
    <w:rPr>
      <w:rFonts w:ascii="Arial" w:hAnsi="Arial"/>
    </w:rPr>
  </w:style>
  <w:style w:type="paragraph" w:styleId="Heading1">
    <w:name w:val="heading 1"/>
    <w:basedOn w:val="Normal"/>
    <w:next w:val="Normal"/>
    <w:link w:val="Heading1Char"/>
    <w:autoRedefine/>
    <w:uiPriority w:val="9"/>
    <w:qFormat/>
    <w:rsid w:val="0019147E"/>
    <w:pPr>
      <w:keepNext/>
      <w:keepLines/>
      <w:numPr>
        <w:numId w:val="15"/>
      </w:numPr>
      <w:spacing w:before="240" w:after="0"/>
      <w:outlineLvl w:val="0"/>
    </w:pPr>
    <w:rPr>
      <w:rFonts w:eastAsiaTheme="majorEastAsia" w:cstheme="majorBidi"/>
      <w:b/>
      <w:caps/>
      <w:color w:val="000000" w:themeColor="text1"/>
      <w:sz w:val="24"/>
      <w:szCs w:val="32"/>
    </w:rPr>
  </w:style>
  <w:style w:type="paragraph" w:styleId="Heading2">
    <w:name w:val="heading 2"/>
    <w:basedOn w:val="Normal"/>
    <w:next w:val="Normal"/>
    <w:link w:val="Heading2Char"/>
    <w:autoRedefine/>
    <w:uiPriority w:val="9"/>
    <w:unhideWhenUsed/>
    <w:qFormat/>
    <w:rsid w:val="00111545"/>
    <w:pPr>
      <w:keepNext/>
      <w:keepLines/>
      <w:numPr>
        <w:ilvl w:val="1"/>
        <w:numId w:val="15"/>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FC2129"/>
    <w:pPr>
      <w:keepNext/>
      <w:keepLines/>
      <w:numPr>
        <w:ilvl w:val="2"/>
        <w:numId w:val="15"/>
      </w:numPr>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9C7D4E"/>
    <w:pPr>
      <w:keepNext/>
      <w:keepLines/>
      <w:numPr>
        <w:ilvl w:val="3"/>
        <w:numId w:val="15"/>
      </w:numPr>
      <w:spacing w:before="40" w:after="0"/>
      <w:outlineLvl w:val="3"/>
    </w:pPr>
    <w:rPr>
      <w:rFonts w:eastAsiaTheme="majorEastAsia" w:cstheme="majorBidi"/>
      <w:b/>
      <w:iCs/>
      <w:color w:val="000000" w:themeColor="text1"/>
      <w:sz w:val="24"/>
    </w:rPr>
  </w:style>
  <w:style w:type="paragraph" w:styleId="Heading5">
    <w:name w:val="heading 5"/>
    <w:basedOn w:val="Normal"/>
    <w:next w:val="Normal"/>
    <w:link w:val="Heading5Char"/>
    <w:uiPriority w:val="9"/>
    <w:unhideWhenUsed/>
    <w:qFormat/>
    <w:rsid w:val="00E70423"/>
    <w:pPr>
      <w:keepNext/>
      <w:keepLines/>
      <w:numPr>
        <w:ilvl w:val="4"/>
        <w:numId w:val="15"/>
      </w:numPr>
      <w:spacing w:before="40" w:after="0"/>
      <w:outlineLvl w:val="4"/>
    </w:pPr>
    <w:rPr>
      <w:rFonts w:eastAsiaTheme="majorEastAsia" w:cstheme="majorBidi"/>
      <w:b/>
      <w:color w:val="000000" w:themeColor="text1"/>
      <w:sz w:val="24"/>
    </w:rPr>
  </w:style>
  <w:style w:type="paragraph" w:styleId="Heading6">
    <w:name w:val="heading 6"/>
    <w:basedOn w:val="Normal"/>
    <w:next w:val="Normal"/>
    <w:link w:val="Heading6Char"/>
    <w:uiPriority w:val="9"/>
    <w:semiHidden/>
    <w:unhideWhenUsed/>
    <w:qFormat/>
    <w:rsid w:val="00484C2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4C2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84C2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4C2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237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2377E"/>
  </w:style>
  <w:style w:type="paragraph" w:styleId="Footer">
    <w:name w:val="footer"/>
    <w:basedOn w:val="Normal"/>
    <w:link w:val="FooterChar"/>
    <w:uiPriority w:val="99"/>
    <w:semiHidden/>
    <w:unhideWhenUsed/>
    <w:rsid w:val="00E2377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2377E"/>
  </w:style>
  <w:style w:type="character" w:customStyle="1" w:styleId="Heading1Char">
    <w:name w:val="Heading 1 Char"/>
    <w:basedOn w:val="DefaultParagraphFont"/>
    <w:link w:val="Heading1"/>
    <w:uiPriority w:val="9"/>
    <w:rsid w:val="0019147E"/>
    <w:rPr>
      <w:rFonts w:ascii="Arial" w:eastAsiaTheme="majorEastAsia" w:hAnsi="Arial" w:cstheme="majorBidi"/>
      <w:b/>
      <w:caps/>
      <w:color w:val="000000" w:themeColor="text1"/>
      <w:sz w:val="24"/>
      <w:szCs w:val="32"/>
    </w:rPr>
  </w:style>
  <w:style w:type="paragraph" w:customStyle="1" w:styleId="LosenOverskrift1">
    <w:name w:val="Losen Overskrift 1"/>
    <w:basedOn w:val="Heading1"/>
    <w:rsid w:val="00E51D52"/>
    <w:rPr>
      <w:rFonts w:eastAsia="Arial" w:cs="Arial"/>
      <w:b w:val="0"/>
    </w:rPr>
  </w:style>
  <w:style w:type="character" w:styleId="PlaceholderText">
    <w:name w:val="Placeholder Text"/>
    <w:basedOn w:val="DefaultParagraphFont"/>
    <w:uiPriority w:val="99"/>
    <w:semiHidden/>
    <w:rsid w:val="00A86A1F"/>
    <w:rPr>
      <w:color w:val="808080"/>
    </w:rPr>
  </w:style>
  <w:style w:type="paragraph" w:styleId="NoSpacing">
    <w:name w:val="No Spacing"/>
    <w:uiPriority w:val="1"/>
    <w:qFormat/>
    <w:rsid w:val="00960397"/>
    <w:pPr>
      <w:spacing w:after="0" w:line="240" w:lineRule="auto"/>
    </w:pPr>
  </w:style>
  <w:style w:type="paragraph" w:customStyle="1" w:styleId="OverskriftLosenprosedyre">
    <w:name w:val="Overskrift Losen prosedyre"/>
    <w:basedOn w:val="Normal"/>
    <w:rsid w:val="001E6F7A"/>
    <w:pPr>
      <w:spacing w:line="240" w:lineRule="auto"/>
    </w:pPr>
    <w:rPr>
      <w:bCs/>
      <w:sz w:val="24"/>
      <w:szCs w:val="24"/>
    </w:rPr>
  </w:style>
  <w:style w:type="paragraph" w:customStyle="1" w:styleId="FeltLosen">
    <w:name w:val="Felt Losen"/>
    <w:basedOn w:val="Normal"/>
    <w:rsid w:val="00905F6F"/>
    <w:rPr>
      <w:rFonts w:eastAsia="Arial" w:cs="Arial"/>
      <w:bCs/>
      <w:color w:val="000000" w:themeColor="text1"/>
      <w:szCs w:val="24"/>
    </w:rPr>
  </w:style>
  <w:style w:type="paragraph" w:customStyle="1" w:styleId="LosenFelt">
    <w:name w:val="Losen Felt"/>
    <w:basedOn w:val="Normal"/>
    <w:qFormat/>
    <w:rsid w:val="00CA696F"/>
    <w:pPr>
      <w:spacing w:after="0"/>
    </w:pPr>
    <w:rPr>
      <w:rFonts w:eastAsia="Arial" w:cs="Arial"/>
      <w:bCs/>
      <w:color w:val="000000" w:themeColor="text1"/>
    </w:rPr>
  </w:style>
  <w:style w:type="paragraph" w:customStyle="1" w:styleId="Losentittel">
    <w:name w:val="Losen tittel"/>
    <w:basedOn w:val="LosenFelt"/>
    <w:rsid w:val="002B2463"/>
    <w:pPr>
      <w:spacing w:line="240" w:lineRule="auto"/>
    </w:pPr>
    <w:rPr>
      <w:sz w:val="24"/>
    </w:rPr>
  </w:style>
  <w:style w:type="character" w:customStyle="1" w:styleId="Heading2Char">
    <w:name w:val="Heading 2 Char"/>
    <w:basedOn w:val="DefaultParagraphFont"/>
    <w:link w:val="Heading2"/>
    <w:uiPriority w:val="9"/>
    <w:rsid w:val="00111545"/>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C2129"/>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9C7D4E"/>
    <w:rPr>
      <w:rFonts w:ascii="Arial" w:eastAsiaTheme="majorEastAsia" w:hAnsi="Arial" w:cstheme="majorBidi"/>
      <w:b/>
      <w:iCs/>
      <w:color w:val="000000" w:themeColor="text1"/>
      <w:sz w:val="24"/>
    </w:rPr>
  </w:style>
  <w:style w:type="character" w:customStyle="1" w:styleId="Heading5Char">
    <w:name w:val="Heading 5 Char"/>
    <w:basedOn w:val="DefaultParagraphFont"/>
    <w:link w:val="Heading5"/>
    <w:uiPriority w:val="9"/>
    <w:rsid w:val="00E70423"/>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uiPriority w:val="9"/>
    <w:semiHidden/>
    <w:rsid w:val="00484C2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84C2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84C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4C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10"/>
    <w:qFormat/>
    <w:rsid w:val="005D3DF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D3DF2"/>
    <w:rPr>
      <w:rFonts w:ascii="Arial" w:eastAsiaTheme="majorEastAsia" w:hAnsi="Arial" w:cstheme="majorBidi"/>
      <w:b/>
      <w:spacing w:val="-10"/>
      <w:kern w:val="28"/>
      <w:sz w:val="36"/>
      <w:szCs w:val="5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547334"/>
    <w:pPr>
      <w:spacing w:after="0" w:line="240" w:lineRule="auto"/>
    </w:pPr>
    <w:rPr>
      <w:rFonts w:ascii="Arial" w:hAnsi="Arial"/>
    </w:rPr>
  </w:style>
  <w:style w:type="character" w:styleId="CommentReference">
    <w:name w:val="annotation reference"/>
    <w:basedOn w:val="DefaultParagraphFont"/>
    <w:uiPriority w:val="99"/>
    <w:semiHidden/>
    <w:unhideWhenUsed/>
    <w:rsid w:val="00C677A9"/>
    <w:rPr>
      <w:sz w:val="16"/>
      <w:szCs w:val="16"/>
    </w:rPr>
  </w:style>
  <w:style w:type="paragraph" w:styleId="CommentText">
    <w:name w:val="annotation text"/>
    <w:basedOn w:val="Normal"/>
    <w:link w:val="CommentTextChar"/>
    <w:uiPriority w:val="99"/>
    <w:semiHidden/>
    <w:unhideWhenUsed/>
    <w:rsid w:val="00C677A9"/>
    <w:pPr>
      <w:spacing w:line="240" w:lineRule="auto"/>
    </w:pPr>
    <w:rPr>
      <w:sz w:val="20"/>
      <w:szCs w:val="20"/>
    </w:rPr>
  </w:style>
  <w:style w:type="character" w:customStyle="1" w:styleId="CommentTextChar">
    <w:name w:val="Comment Text Char"/>
    <w:basedOn w:val="DefaultParagraphFont"/>
    <w:link w:val="CommentText"/>
    <w:uiPriority w:val="99"/>
    <w:semiHidden/>
    <w:rsid w:val="00C677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77A9"/>
    <w:rPr>
      <w:b/>
      <w:bCs/>
    </w:rPr>
  </w:style>
  <w:style w:type="character" w:customStyle="1" w:styleId="CommentSubjectChar">
    <w:name w:val="Comment Subject Char"/>
    <w:basedOn w:val="CommentTextChar"/>
    <w:link w:val="CommentSubject"/>
    <w:uiPriority w:val="99"/>
    <w:semiHidden/>
    <w:rsid w:val="00C677A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457FF063E4FCDAB170FAEC1E69D35"/>
        <w:category>
          <w:name w:val="Generelt"/>
          <w:gallery w:val="placeholder"/>
        </w:category>
        <w:types>
          <w:type w:val="bbPlcHdr"/>
        </w:types>
        <w:behaviors>
          <w:behavior w:val="content"/>
        </w:behaviors>
        <w:guid w:val="{0177E4CF-9C63-4366-871D-7A8232D1D81F}"/>
      </w:docPartPr>
      <w:docPartBody>
        <w:p w:rsidR="00704956" w:rsidRDefault="00000000">
          <w:r w:rsidRPr="006B4847">
            <w:rPr>
              <w:rStyle w:val="PlaceholderText"/>
            </w:rPr>
            <w:t>[ApprovedDate]</w:t>
          </w:r>
        </w:p>
      </w:docPartBody>
    </w:docPart>
    <w:docPart>
      <w:docPartPr>
        <w:name w:val="9F970F1049BD4D12B0540D7A6A6DD7C7"/>
        <w:category>
          <w:name w:val="Generelt"/>
          <w:gallery w:val="placeholder"/>
        </w:category>
        <w:types>
          <w:type w:val="bbPlcHdr"/>
        </w:types>
        <w:behaviors>
          <w:behavior w:val="content"/>
        </w:behaviors>
        <w:guid w:val="{5E1D3790-918C-43F0-848B-4419CEC9AF0E}"/>
      </w:docPartPr>
      <w:docPartBody>
        <w:p w:rsidR="004736A6" w:rsidRDefault="00000000">
          <w:r w:rsidRPr="00D665A7">
            <w:rPr>
              <w:rStyle w:val="PlaceholderText"/>
            </w:rPr>
            <w:t>[ApprovedName]</w:t>
          </w:r>
        </w:p>
      </w:docPartBody>
    </w:docPart>
    <w:docPart>
      <w:docPartPr>
        <w:name w:val="CD9CAEB504C746979C32889BA5514CE0"/>
        <w:category>
          <w:name w:val="Generelt"/>
          <w:gallery w:val="placeholder"/>
        </w:category>
        <w:types>
          <w:type w:val="bbPlcHdr"/>
        </w:types>
        <w:behaviors>
          <w:behavior w:val="content"/>
        </w:behaviors>
        <w:guid w:val="{869B9663-099E-4D7C-8324-F43FC85EF667}"/>
      </w:docPartPr>
      <w:docPartBody>
        <w:p w:rsidR="008C2017" w:rsidRDefault="00000000">
          <w:r w:rsidRPr="00FD3CF7">
            <w:rPr>
              <w:rStyle w:val="PlaceholderText"/>
            </w:rPr>
            <w:t>[Auditor]</w:t>
          </w:r>
        </w:p>
      </w:docPartBody>
    </w:docPart>
    <w:docPart>
      <w:docPartPr>
        <w:name w:val="93B02222E12F45608076EF71CD1D3631"/>
        <w:category>
          <w:name w:val="Generelt"/>
          <w:gallery w:val="placeholder"/>
        </w:category>
        <w:types>
          <w:type w:val="bbPlcHdr"/>
        </w:types>
        <w:behaviors>
          <w:behavior w:val="content"/>
        </w:behaviors>
        <w:guid w:val="{67C3B270-2F81-4421-8918-1006F81C50BE}"/>
      </w:docPartPr>
      <w:docPartBody>
        <w:p w:rsidR="00EB4B29" w:rsidRDefault="00000000">
          <w:r w:rsidRPr="00B52422">
            <w:rPr>
              <w:rStyle w:val="PlaceholderText"/>
            </w:rPr>
            <w:t>[DocumentOwner]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8"/>
    <w:rsid w:val="0001226E"/>
    <w:rsid w:val="00021D0F"/>
    <w:rsid w:val="000C01E8"/>
    <w:rsid w:val="0015300B"/>
    <w:rsid w:val="00177D3C"/>
    <w:rsid w:val="004512CA"/>
    <w:rsid w:val="004736A6"/>
    <w:rsid w:val="006A764C"/>
    <w:rsid w:val="00704956"/>
    <w:rsid w:val="00826E7F"/>
    <w:rsid w:val="008B545B"/>
    <w:rsid w:val="008C2017"/>
    <w:rsid w:val="008F0371"/>
    <w:rsid w:val="00B266C8"/>
    <w:rsid w:val="00C81779"/>
    <w:rsid w:val="00D103CD"/>
    <w:rsid w:val="00D8632E"/>
    <w:rsid w:val="00D9057B"/>
    <w:rsid w:val="00E41528"/>
    <w:rsid w:val="00E514AC"/>
    <w:rsid w:val="00EB4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cbb99234-496a-45f8-b531-a580000896a7">Oppdatert etter internrevisjon og etter inspill fra drift</Comment>
    <Status xmlns="cbb99234-496a-45f8-b531-a580000896a7">Godkjent</Status>
    <Approver xmlns="cbb99234-496a-45f8-b531-a580000896a7">
      <UserInfo>
        <DisplayName>Ingrid Haug</DisplayName>
        <AccountId>26</AccountId>
        <AccountType/>
      </UserInfo>
    </Approver>
    <ValidTo xmlns="cbb99234-496a-45f8-b531-a580000896a7" xsi:nil="true"/>
    <SubmittedBy xmlns="cbb99234-496a-45f8-b531-a580000896a7">
      <UserInfo>
        <DisplayName>Erlend Kaarstad</DisplayName>
        <AccountId>52</AccountId>
        <AccountType/>
      </UserInfo>
    </SubmittedBy>
    <ApprovedVersion xmlns="cbb99234-496a-45f8-b531-a580000896a7">4.0</ApprovedVersion>
    <ApprovedName xmlns="cbb99234-496a-45f8-b531-a580000896a7">Handling chemicals – Skagerak Kraft</ApprovedName>
    <ApprovedDate xmlns="cbb99234-496a-45f8-b531-a580000896a7">16.10.2023</ApprovedDate>
    <Pdf xmlns="cbb99234-496a-45f8-b531-a580000896a7">true</Pdf>
    <DocumentOwner xmlns="cbb99234-496a-45f8-b531-a580000896a7">
      <UserInfo>
        <DisplayName>Ingrid Haug</DisplayName>
        <AccountId>26</AccountId>
        <AccountType/>
      </UserInfo>
    </DocumentOwner>
    <Auditor xmlns="cbb99234-496a-45f8-b531-a580000896a7">
      <UserInfo>
        <DisplayName>Erlend Kaarstad</DisplayName>
        <AccountId>52</AccountId>
        <AccountType/>
      </UserInfo>
    </Auditor>
    <PublishToPublicWeb xmlns="cbb99234-496a-45f8-b531-a580000896a7">true</PublishToPublicWeb>
    <SortOrder xmlns="cbb99234-496a-45f8-b531-a580000896a7" xsi:nil="true"/>
    <lcf76f155ced4ddcb4097134ff3c332f xmlns="cbb99234-496a-45f8-b531-a580000896a7">
      <Terms xmlns="http://schemas.microsoft.com/office/infopath/2007/PartnerControls"/>
    </lcf76f155ced4ddcb4097134ff3c332f>
    <TaxCatchAll xmlns="499e8881-b938-41dc-b08e-3f550eae22f6" xsi:nil="true"/>
    <DocumentTypeFormatted xmlns="cbb99234-496a-45f8-b531-a580000896a7" xsi:nil="true"/>
    <DocumentType xmlns="cbb99234-496a-45f8-b531-a580000896a7" xsi:nil="true"/>
    <SharedWithUsers xmlns="499e8881-b938-41dc-b08e-3f550eae22f6">
      <UserInfo>
        <DisplayName>Ingrid Haug</DisplayName>
        <AccountId>26</AccountId>
        <AccountType/>
      </UserInfo>
      <UserInfo>
        <DisplayName>Magne Hansen</DisplayName>
        <AccountId>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17E1CAD5FC8B4498A9EC65D133DE5A4" ma:contentTypeVersion="36" ma:contentTypeDescription="Opprett et nytt dokument." ma:contentTypeScope="" ma:versionID="40137453edf44c939b74337a9681c4f6">
  <xsd:schema xmlns:xsd="http://www.w3.org/2001/XMLSchema" xmlns:xs="http://www.w3.org/2001/XMLSchema" xmlns:p="http://schemas.microsoft.com/office/2006/metadata/properties" xmlns:ns2="cbb99234-496a-45f8-b531-a580000896a7" xmlns:ns3="499e8881-b938-41dc-b08e-3f550eae22f6" targetNamespace="http://schemas.microsoft.com/office/2006/metadata/properties" ma:root="true" ma:fieldsID="0aa8f0fa3854bcb87d0b2876feed0674" ns2:_="" ns3:_="">
    <xsd:import namespace="cbb99234-496a-45f8-b531-a580000896a7"/>
    <xsd:import namespace="499e8881-b938-41dc-b08e-3f550eae22f6"/>
    <xsd:element name="properties">
      <xsd:complexType>
        <xsd:sequence>
          <xsd:element name="documentManagement">
            <xsd:complexType>
              <xsd:all>
                <xsd:element ref="ns2:MediaServiceMetadata" minOccurs="0"/>
                <xsd:element ref="ns2:MediaServiceFastMetadata" minOccurs="0"/>
                <xsd:element ref="ns2:Approver" minOccurs="0"/>
                <xsd:element ref="ns2:Comment" minOccurs="0"/>
                <xsd:element ref="ns2:Pdf" minOccurs="0"/>
                <xsd:element ref="ns2:ValidTo" minOccurs="0"/>
                <xsd:element ref="ns2:Status" minOccurs="0"/>
                <xsd:element ref="ns2:SubmittedBy" minOccurs="0"/>
                <xsd:element ref="ns2:ApprovedVersion" minOccurs="0"/>
                <xsd:element ref="ns2:ApprovedName" minOccurs="0"/>
                <xsd:element ref="ns2:ApprovedDate" minOccurs="0"/>
                <xsd:element ref="ns2:DocumentOwner" minOccurs="0"/>
                <xsd:element ref="ns2:Auditor" minOccurs="0"/>
                <xsd:element ref="ns2:MediaServiceAutoKeyPoints" minOccurs="0"/>
                <xsd:element ref="ns2:MediaServiceKeyPoints" minOccurs="0"/>
                <xsd:element ref="ns2:PublishToPublicWeb" minOccurs="0"/>
                <xsd:element ref="ns2:SortOrd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Type" minOccurs="0"/>
                <xsd:element ref="ns2:DocumentTypeFormatted"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9234-496a-45f8-b531-a5800008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r" ma:index="10"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1" nillable="true" ma:displayName="Comment" ma:internalName="Comment">
      <xsd:simpleType>
        <xsd:restriction base="dms:Note"/>
      </xsd:simpleType>
    </xsd:element>
    <xsd:element name="Pdf" ma:index="12" nillable="true" ma:displayName="Pdf" ma:default="1" ma:internalName="Pdf">
      <xsd:simpleType>
        <xsd:restriction base="dms:Boolean"/>
      </xsd:simpleType>
    </xsd:element>
    <xsd:element name="ValidTo" ma:index="13" nillable="true" ma:displayName="ValidTo" ma:format="DateOnly" ma:internalName="ValidTo">
      <xsd:simpleType>
        <xsd:restriction base="dms:DateTime"/>
      </xsd:simpleType>
    </xsd:element>
    <xsd:element name="Status" ma:index="14" nillable="true" ma:displayName="Status" ma:internalName="Status">
      <xsd:simpleType>
        <xsd:restriction base="dms:Text">
          <xsd:maxLength value="255"/>
        </xsd:restriction>
      </xsd:simpleType>
    </xsd:element>
    <xsd:element name="SubmittedBy" ma:index="15"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Version" ma:index="16" nillable="true" ma:displayName="ApprovedVersion" ma:internalName="ApprovedVersion">
      <xsd:simpleType>
        <xsd:restriction base="dms:Text">
          <xsd:maxLength value="255"/>
        </xsd:restriction>
      </xsd:simpleType>
    </xsd:element>
    <xsd:element name="ApprovedName" ma:index="17" nillable="true" ma:displayName="ApprovedName" ma:internalName="ApprovedName">
      <xsd:simpleType>
        <xsd:restriction base="dms:Text">
          <xsd:maxLength value="255"/>
        </xsd:restriction>
      </xsd:simpleType>
    </xsd:element>
    <xsd:element name="ApprovedDate" ma:index="18" nillable="true" ma:displayName="ApprovedDate" ma:internalName="ApprovedDate">
      <xsd:simpleType>
        <xsd:restriction base="dms:Text">
          <xsd:maxLength value="255"/>
        </xsd:restriction>
      </xsd:simpleType>
    </xsd:element>
    <xsd:element name="DocumentOwner" ma:index="19" nillable="true" ma:displayName="Dokumenteier" ma:format="Dropdown"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or" ma:index="20" nillable="true" ma:displayName="Revisjonsansvarlig" ma:format="Dropdown" ma:list="UserInfo" ma:SharePointGroup="0" ma:internalName="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blishToPublicWeb" ma:index="23" nillable="true" ma:displayName="PubliserTilWeb" ma:default="1" ma:format="Dropdown" ma:internalName="PublishToPublicWeb">
      <xsd:simpleType>
        <xsd:restriction base="dms:Boolean"/>
      </xsd:simpleType>
    </xsd:element>
    <xsd:element name="SortOrder" ma:index="24" nillable="true" ma:displayName="Sortering" ma:format="Dropdown" ma:internalName="SortOrder" ma:percentage="FALSE">
      <xsd:simpleType>
        <xsd:restriction base="dms:Number"/>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DocumentType" ma:index="33" nillable="true" ma:displayName="DocumentType" ma:internalName="DocumentType">
      <xsd:complexType>
        <xsd:complexContent>
          <xsd:extension base="dms:MultiChoice">
            <xsd:sequence>
              <xsd:element name="Value" maxOccurs="unbounded" minOccurs="0" nillable="true">
                <xsd:simpleType>
                  <xsd:restriction base="dms:Choice">
                    <xsd:enumeration value="Typ"/>
                  </xsd:restriction>
                </xsd:simpleType>
              </xsd:element>
            </xsd:sequence>
          </xsd:extension>
        </xsd:complexContent>
      </xsd:complexType>
    </xsd:element>
    <xsd:element name="DocumentTypeFormatted" ma:index="34" nillable="true" ma:displayName="DocumentTypeFormatted" ma:internalName="DocumentTypeFormatted">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e8881-b938-41dc-b08e-3f550eae22f6" elementFormDefault="qualified">
    <xsd:import namespace="http://schemas.microsoft.com/office/2006/documentManagement/types"/>
    <xsd:import namespace="http://schemas.microsoft.com/office/infopath/2007/PartnerControls"/>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element name="TaxCatchAll" ma:index="29" nillable="true" ma:displayName="Taxonomy Catch All Column" ma:hidden="true" ma:list="{beaf37f9-c185-4730-99a5-7614fd7c8d27}" ma:internalName="TaxCatchAll" ma:showField="CatchAllData" ma:web="499e8881-b938-41dc-b08e-3f550eae2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7E9C8-09DD-43AA-8C42-E0456EE01909}">
  <ds:schemaRefs>
    <ds:schemaRef ds:uri="http://schemas.microsoft.com/office/2006/metadata/properties"/>
    <ds:schemaRef ds:uri="http://schemas.microsoft.com/office/infopath/2007/PartnerControls"/>
    <ds:schemaRef ds:uri="cbb99234-496a-45f8-b531-a580000896a7"/>
    <ds:schemaRef ds:uri="499e8881-b938-41dc-b08e-3f550eae22f6"/>
  </ds:schemaRefs>
</ds:datastoreItem>
</file>

<file path=customXml/itemProps2.xml><?xml version="1.0" encoding="utf-8"?>
<ds:datastoreItem xmlns:ds="http://schemas.openxmlformats.org/officeDocument/2006/customXml" ds:itemID="{47B3308E-E299-426B-A627-CF698DCE5BE9}">
  <ds:schemaRefs>
    <ds:schemaRef ds:uri="http://schemas.openxmlformats.org/officeDocument/2006/bibliography"/>
  </ds:schemaRefs>
</ds:datastoreItem>
</file>

<file path=customXml/itemProps3.xml><?xml version="1.0" encoding="utf-8"?>
<ds:datastoreItem xmlns:ds="http://schemas.openxmlformats.org/officeDocument/2006/customXml" ds:itemID="{1F4FB07F-EF92-4A51-A74F-E0EB5007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99234-496a-45f8-b531-a580000896a7"/>
    <ds:schemaRef ds:uri="499e8881-b938-41dc-b08e-3f550eae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6C5BA-8AC6-4602-887E-8BE59C43B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Enger</dc:creator>
  <cp:lastModifiedBy>James Campbell</cp:lastModifiedBy>
  <cp:revision>2</cp:revision>
  <dcterms:created xsi:type="dcterms:W3CDTF">2023-12-21T10:47:00Z</dcterms:created>
  <dcterms:modified xsi:type="dcterms:W3CDTF">2023-12-21T10:47:00Z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0x010100517E1CAD5FC8B4498A9EC65D133DE5A4</vt:lpwstr>
  </property>
  <property fmtid="{D5CDD505-2E9C-101B-9397-08002B2CF9AE}" pid="3" name="MediaServiceImageTags">
    <vt:lpwstr/>
  </property>
  <property fmtid="{D5CDD505-2E9C-101B-9397-08002B2CF9AE}" pid="4" name="MSIP_Label_176c0140-16aa-44eb-95cb-8dc4ad2d479f_ActionId">
    <vt:lpwstr>867acfb2-5c7b-40ed-a292-54f5a917d990</vt:lpwstr>
  </property>
  <property fmtid="{D5CDD505-2E9C-101B-9397-08002B2CF9AE}" pid="5" name="MSIP_Label_176c0140-16aa-44eb-95cb-8dc4ad2d479f_ContentBits">
    <vt:lpwstr>0</vt:lpwstr>
  </property>
  <property fmtid="{D5CDD505-2E9C-101B-9397-08002B2CF9AE}" pid="6" name="MSIP_Label_176c0140-16aa-44eb-95cb-8dc4ad2d479f_Enabled">
    <vt:lpwstr>true</vt:lpwstr>
  </property>
  <property fmtid="{D5CDD505-2E9C-101B-9397-08002B2CF9AE}" pid="7" name="MSIP_Label_176c0140-16aa-44eb-95cb-8dc4ad2d479f_Method">
    <vt:lpwstr>Standard</vt:lpwstr>
  </property>
  <property fmtid="{D5CDD505-2E9C-101B-9397-08002B2CF9AE}" pid="8" name="MSIP_Label_176c0140-16aa-44eb-95cb-8dc4ad2d479f_Name">
    <vt:lpwstr>Intern</vt:lpwstr>
  </property>
  <property fmtid="{D5CDD505-2E9C-101B-9397-08002B2CF9AE}" pid="9" name="MSIP_Label_176c0140-16aa-44eb-95cb-8dc4ad2d479f_SetDate">
    <vt:lpwstr>2021-09-09T09:27:41Z</vt:lpwstr>
  </property>
  <property fmtid="{D5CDD505-2E9C-101B-9397-08002B2CF9AE}" pid="10" name="MSIP_Label_176c0140-16aa-44eb-95cb-8dc4ad2d479f_SiteId">
    <vt:lpwstr>070ea4ed-4fd0-4da1-872d-435bcf2f285b</vt:lpwstr>
  </property>
</Properties>
</file>