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50"/>
        <w:gridCol w:w="2250"/>
        <w:gridCol w:w="2340"/>
        <w:gridCol w:w="2160"/>
      </w:tblGrid>
      <w:tr w:rsidR="0055153D"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000000"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000000"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387BA3A1" w:rsidR="6DC30BA7" w:rsidRPr="00CF1ECF" w:rsidRDefault="00000000"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69987"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55153D" w14:paraId="1B9DEDA2" w14:textId="77777777" w:rsidTr="1BAF1326">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Content>
            <w:tc>
              <w:tcPr>
                <w:tcW w:w="9000" w:type="dxa"/>
                <w:gridSpan w:val="4"/>
                <w:tcBorders>
                  <w:top w:val="nil"/>
                  <w:left w:val="nil"/>
                  <w:bottom w:val="single" w:sz="6" w:space="0" w:color="auto"/>
                  <w:right w:val="nil"/>
                </w:tcBorders>
              </w:tcPr>
              <w:p w14:paraId="76D51E7C" w14:textId="4728AF61" w:rsidR="005C1635" w:rsidRPr="00CF1ECF" w:rsidRDefault="00FE683E" w:rsidP="00687518">
                <w:pPr>
                  <w:pStyle w:val="OverskriftLosenprosedyre"/>
                </w:pPr>
                <w:r>
                  <w:t>Use of boats – Skagerak Kraft</w:t>
                </w:r>
              </w:p>
            </w:tc>
          </w:sdtContent>
        </w:sdt>
      </w:tr>
      <w:tr w:rsidR="0055153D"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000000"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577D3D11" w14:textId="4EF147BB" w:rsidR="6DC30BA7" w:rsidRPr="00DD2A65" w:rsidRDefault="00FE683E" w:rsidP="00905F6F">
                <w:pPr>
                  <w:pStyle w:val="FeltLosen"/>
                  <w:rPr>
                    <w:rFonts w:eastAsia="Calibri"/>
                  </w:rPr>
                </w:pPr>
                <w:r>
                  <w:rPr>
                    <w:rFonts w:eastAsia="Calibri"/>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000000" w:rsidP="1BAF1326">
            <w:pPr>
              <w:rPr>
                <w:rFonts w:eastAsia="Arial" w:cs="Arial"/>
              </w:rPr>
            </w:pPr>
            <w:r>
              <w:rPr>
                <w:lang w:val="en-GB"/>
              </w:rPr>
              <w:t xml:space="preserve"> </w:t>
            </w:r>
          </w:p>
        </w:tc>
      </w:tr>
      <w:tr w:rsidR="0055153D"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000000"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Content>
            <w:tc>
              <w:tcPr>
                <w:tcW w:w="2250" w:type="dxa"/>
                <w:tcBorders>
                  <w:top w:val="single" w:sz="6" w:space="0" w:color="auto"/>
                  <w:left w:val="single" w:sz="6" w:space="0" w:color="auto"/>
                  <w:bottom w:val="single" w:sz="6" w:space="0" w:color="auto"/>
                  <w:right w:val="single" w:sz="6" w:space="0" w:color="auto"/>
                </w:tcBorders>
              </w:tcPr>
              <w:p w14:paraId="1CA55CEE" w14:textId="16E971C1" w:rsidR="6DC30BA7" w:rsidRPr="00DD2A65" w:rsidRDefault="00FE683E" w:rsidP="00905F6F">
                <w:pPr>
                  <w:pStyle w:val="FeltLosen"/>
                </w:pPr>
                <w: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000000"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3D8F1B05" w:rsidR="6DC30BA7" w:rsidRPr="00ED186B" w:rsidRDefault="00000000" w:rsidP="1BAF1326">
            <w:pPr>
              <w:rPr>
                <w:rFonts w:eastAsia="Arial" w:cs="Arial"/>
              </w:rPr>
            </w:pPr>
            <w:sdt>
              <w:sdtPr>
                <w:rPr>
                  <w:rFonts w:eastAsia="Calibri"/>
                </w:rPr>
                <w:alias w:val="ApprovedDate"/>
                <w:tag w:val="ApprovedDate"/>
                <w:id w:val="1171892947"/>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Content>
                <w:r w:rsidR="00FE683E">
                  <w:rPr>
                    <w:rFonts w:eastAsia="Calibri"/>
                  </w:rPr>
                  <w:t>29.08.2022</w:t>
                </w:r>
              </w:sdtContent>
            </w:sdt>
          </w:p>
        </w:tc>
      </w:tr>
    </w:tbl>
    <w:p w14:paraId="6B2785F4" w14:textId="77777777" w:rsidR="0019147E" w:rsidRDefault="0019147E" w:rsidP="0019147E">
      <w:pPr>
        <w:pStyle w:val="Heading1"/>
        <w:numPr>
          <w:ilvl w:val="0"/>
          <w:numId w:val="0"/>
        </w:numPr>
        <w:ind w:left="432"/>
      </w:pPr>
    </w:p>
    <w:p w14:paraId="230FBB2B" w14:textId="77777777" w:rsidR="0028269B" w:rsidRPr="00B24D49" w:rsidRDefault="00000000" w:rsidP="0028269B">
      <w:pPr>
        <w:pStyle w:val="Heading1"/>
      </w:pPr>
      <w:r>
        <w:rPr>
          <w:bCs/>
          <w:lang w:val="en-GB"/>
        </w:rPr>
        <w:t>Purpose</w:t>
      </w:r>
    </w:p>
    <w:p w14:paraId="398790EB" w14:textId="3D697A5E" w:rsidR="0022209C" w:rsidRDefault="00FE683E" w:rsidP="0022209C">
      <w:pPr>
        <w:contextualSpacing/>
        <w:rPr>
          <w:rFonts w:eastAsia="Arial" w:cs="Arial"/>
          <w:color w:val="000000" w:themeColor="text1"/>
        </w:rPr>
      </w:pPr>
      <w:r>
        <w:rPr>
          <w:rFonts w:eastAsiaTheme="minorEastAsia"/>
          <w:color w:val="000000" w:themeColor="text1"/>
          <w:lang w:val="en-GB"/>
        </w:rPr>
        <w:t xml:space="preserve">To ensure </w:t>
      </w:r>
      <w:r w:rsidR="00000000" w:rsidRPr="0022209C">
        <w:rPr>
          <w:rFonts w:eastAsiaTheme="minorEastAsia"/>
          <w:color w:val="000000" w:themeColor="text1"/>
          <w:lang w:val="en-GB"/>
        </w:rPr>
        <w:t>that all travel by boat is planned and carried out in such a way as not to endanger life, health, the environment or material assets.</w:t>
      </w:r>
    </w:p>
    <w:p w14:paraId="2A0ABA6A" w14:textId="660C89A8" w:rsidR="0022209C" w:rsidRDefault="0022209C" w:rsidP="0022209C">
      <w:pPr>
        <w:spacing w:line="257" w:lineRule="auto"/>
        <w:rPr>
          <w:rFonts w:eastAsia="Arial" w:cs="Arial"/>
          <w:color w:val="000000" w:themeColor="text1"/>
        </w:rPr>
      </w:pPr>
    </w:p>
    <w:p w14:paraId="75EE0695" w14:textId="77777777" w:rsidR="0028269B" w:rsidRDefault="00000000" w:rsidP="0028269B">
      <w:pPr>
        <w:pStyle w:val="Heading1"/>
      </w:pPr>
      <w:r>
        <w:rPr>
          <w:bCs/>
          <w:lang w:val="en-GB"/>
        </w:rPr>
        <w:t>responsibility</w:t>
      </w:r>
    </w:p>
    <w:p w14:paraId="21BFA428" w14:textId="38EC26B8" w:rsidR="0022209C" w:rsidRDefault="00000000" w:rsidP="0022209C">
      <w:pPr>
        <w:pStyle w:val="ListParagraph"/>
        <w:numPr>
          <w:ilvl w:val="0"/>
          <w:numId w:val="1"/>
        </w:numPr>
        <w:rPr>
          <w:rFonts w:asciiTheme="minorHAnsi" w:eastAsiaTheme="minorEastAsia" w:hAnsiTheme="minorHAnsi"/>
        </w:rPr>
      </w:pPr>
      <w:r w:rsidRPr="0022209C">
        <w:rPr>
          <w:rFonts w:eastAsia="Arial" w:cs="Arial"/>
          <w:lang w:val="en-GB"/>
        </w:rPr>
        <w:t>Section Manager QHSE at Skagerak Kraft is responsible for ensuring that these instructions are approved, implemented and maintained.</w:t>
      </w:r>
    </w:p>
    <w:p w14:paraId="0399A50E" w14:textId="15BFC9FA" w:rsidR="0022209C" w:rsidRDefault="00000000" w:rsidP="0022209C">
      <w:pPr>
        <w:pStyle w:val="ListParagraph"/>
        <w:numPr>
          <w:ilvl w:val="0"/>
          <w:numId w:val="1"/>
        </w:numPr>
        <w:rPr>
          <w:rFonts w:asciiTheme="minorHAnsi" w:eastAsiaTheme="minorEastAsia" w:hAnsiTheme="minorHAnsi"/>
        </w:rPr>
      </w:pPr>
      <w:r w:rsidRPr="0022209C">
        <w:rPr>
          <w:rFonts w:eastAsia="Arial" w:cs="Arial"/>
          <w:lang w:val="en-GB"/>
        </w:rPr>
        <w:t>Line managers are responsible for ensuring that this procedure is followed within their area of responsibility and that the necessary protective and rescue equipment is made available to each employee, that training in its use is provided and that such equipment is worn/used. Completed training must be documented.</w:t>
      </w:r>
    </w:p>
    <w:p w14:paraId="7FA4009F" w14:textId="77777777" w:rsidR="0028269B" w:rsidRDefault="00000000" w:rsidP="0028269B">
      <w:pPr>
        <w:pStyle w:val="Heading1"/>
      </w:pPr>
      <w:r>
        <w:rPr>
          <w:bCs/>
          <w:lang w:val="en-GB"/>
        </w:rPr>
        <w:t>description of work</w:t>
      </w:r>
    </w:p>
    <w:p w14:paraId="1F4EF4A9" w14:textId="39E773A1" w:rsidR="0022209C" w:rsidRDefault="00000000" w:rsidP="0022209C">
      <w:pPr>
        <w:pStyle w:val="Heading2"/>
      </w:pPr>
      <w:r>
        <w:rPr>
          <w:bCs/>
          <w:lang w:val="en-GB"/>
        </w:rPr>
        <w:t>Hazards</w:t>
      </w:r>
      <w:r>
        <w:rPr>
          <w:bCs/>
          <w:lang w:val="en-GB"/>
        </w:rPr>
        <w:tab/>
      </w:r>
    </w:p>
    <w:p w14:paraId="2297DDDC" w14:textId="07441C1A" w:rsidR="0022209C" w:rsidRDefault="00000000" w:rsidP="0022209C">
      <w:pPr>
        <w:contextualSpacing/>
        <w:rPr>
          <w:rFonts w:eastAsia="Arial" w:cs="Arial"/>
          <w:color w:val="000000" w:themeColor="text1"/>
        </w:rPr>
      </w:pPr>
      <w:r w:rsidRPr="0022209C">
        <w:rPr>
          <w:rFonts w:eastAsiaTheme="minorEastAsia"/>
          <w:color w:val="000000" w:themeColor="text1"/>
          <w:lang w:val="en-GB"/>
        </w:rPr>
        <w:t>Travelling by boat can have serious consequences in the event of grounding, capsizing or engine failure.</w:t>
      </w:r>
    </w:p>
    <w:p w14:paraId="74BA9D8C" w14:textId="7F4F558A" w:rsidR="0022209C" w:rsidRDefault="00000000" w:rsidP="0022209C">
      <w:pPr>
        <w:contextualSpacing/>
        <w:rPr>
          <w:rFonts w:eastAsia="Arial" w:cs="Arial"/>
          <w:color w:val="000000" w:themeColor="text1"/>
        </w:rPr>
      </w:pPr>
      <w:r w:rsidRPr="0022209C">
        <w:rPr>
          <w:rFonts w:eastAsiaTheme="minorEastAsia"/>
          <w:color w:val="000000" w:themeColor="text1"/>
          <w:lang w:val="en-GB"/>
        </w:rPr>
        <w:t>A change in weather can result in poor visibility. If overloaded, a boat can become unstable and may capsize.</w:t>
      </w:r>
    </w:p>
    <w:p w14:paraId="2B3DB667" w14:textId="7307AB51" w:rsidR="0022209C" w:rsidRDefault="00000000" w:rsidP="0022209C">
      <w:pPr>
        <w:pStyle w:val="Heading2"/>
      </w:pPr>
      <w:r>
        <w:rPr>
          <w:bCs/>
          <w:lang w:val="en-GB"/>
        </w:rPr>
        <w:t>Safety measures</w:t>
      </w:r>
    </w:p>
    <w:p w14:paraId="01DB61D0" w14:textId="15451C05" w:rsidR="0022209C" w:rsidRDefault="00000000" w:rsidP="0022209C">
      <w:pPr>
        <w:contextualSpacing/>
        <w:rPr>
          <w:rFonts w:eastAsia="Arial" w:cs="Arial"/>
        </w:rPr>
      </w:pPr>
      <w:r w:rsidRPr="0022209C">
        <w:rPr>
          <w:rFonts w:eastAsia="Arial" w:cs="Arial"/>
          <w:lang w:val="en-GB"/>
        </w:rPr>
        <w:t>The master of the boat must have good knowledge of the rules of the sea and navigation.</w:t>
      </w:r>
    </w:p>
    <w:p w14:paraId="6E6ED9B1" w14:textId="0C90B1AE" w:rsidR="0022209C" w:rsidRDefault="00000000" w:rsidP="0022209C">
      <w:pPr>
        <w:contextualSpacing/>
        <w:rPr>
          <w:rFonts w:eastAsia="Arial" w:cs="Arial"/>
        </w:rPr>
      </w:pPr>
      <w:r w:rsidRPr="0022209C">
        <w:rPr>
          <w:rFonts w:eastAsia="Arial" w:cs="Arial"/>
          <w:lang w:val="en-GB"/>
        </w:rPr>
        <w:t>They must also have good local knowledge of the islands and waters, and satisfy the requirements of the Regulations on requirements for minimum age and boating licence, etc. for masters of recreational craft.</w:t>
      </w:r>
    </w:p>
    <w:p w14:paraId="06CE9C61" w14:textId="68652FCD" w:rsidR="0022209C" w:rsidRDefault="0022209C" w:rsidP="0022209C">
      <w:pPr>
        <w:contextualSpacing/>
        <w:rPr>
          <w:rFonts w:eastAsia="Arial" w:cs="Arial"/>
        </w:rPr>
      </w:pPr>
    </w:p>
    <w:p w14:paraId="168E5DC0" w14:textId="61580050" w:rsidR="0022209C" w:rsidRDefault="00000000" w:rsidP="0022209C">
      <w:pPr>
        <w:contextualSpacing/>
        <w:rPr>
          <w:rFonts w:eastAsia="Arial" w:cs="Arial"/>
        </w:rPr>
      </w:pPr>
      <w:r w:rsidRPr="0022209C">
        <w:rPr>
          <w:rFonts w:eastAsia="Arial" w:cs="Arial"/>
          <w:lang w:val="en-GB"/>
        </w:rPr>
        <w:t xml:space="preserve">While sailing, all on board must be equipped with an approved life jacket. The master of the boat must use a “dead man’s switch” or other safety devices that stop the engine in the event of an accident.   </w:t>
      </w:r>
    </w:p>
    <w:p w14:paraId="29ADF3A1" w14:textId="1EF79200" w:rsidR="0022209C" w:rsidRDefault="0022209C" w:rsidP="0022209C">
      <w:pPr>
        <w:contextualSpacing/>
        <w:rPr>
          <w:rFonts w:eastAsia="Arial" w:cs="Arial"/>
        </w:rPr>
      </w:pPr>
    </w:p>
    <w:p w14:paraId="16337F5D" w14:textId="540556CB" w:rsidR="0022209C" w:rsidRDefault="00000000" w:rsidP="0022209C">
      <w:pPr>
        <w:contextualSpacing/>
        <w:rPr>
          <w:rFonts w:eastAsia="Arial" w:cs="Arial"/>
        </w:rPr>
      </w:pPr>
      <w:r w:rsidRPr="0022209C">
        <w:rPr>
          <w:rFonts w:eastAsia="Arial" w:cs="Arial"/>
          <w:lang w:val="en-GB"/>
        </w:rPr>
        <w:t>There must always be two people on board when using a boat (although an exemption may be granted if justified in the JSA).</w:t>
      </w:r>
    </w:p>
    <w:p w14:paraId="3023DE48" w14:textId="5B6CEB1F" w:rsidR="0022209C" w:rsidRDefault="00000000" w:rsidP="0022209C">
      <w:pPr>
        <w:pStyle w:val="Heading2"/>
      </w:pPr>
      <w:r>
        <w:rPr>
          <w:bCs/>
          <w:lang w:val="en-GB"/>
        </w:rPr>
        <w:t>Communications</w:t>
      </w:r>
    </w:p>
    <w:p w14:paraId="323F1C62" w14:textId="3D030148" w:rsidR="0022209C" w:rsidRDefault="00000000" w:rsidP="0022209C">
      <w:pPr>
        <w:rPr>
          <w:rFonts w:eastAsia="Arial" w:cs="Arial"/>
        </w:rPr>
      </w:pPr>
      <w:r w:rsidRPr="0022209C">
        <w:rPr>
          <w:rFonts w:eastAsia="Arial" w:cs="Arial"/>
          <w:lang w:val="en-GB"/>
        </w:rPr>
        <w:t>Communications equipment must be taken on each trip.</w:t>
      </w:r>
    </w:p>
    <w:p w14:paraId="485003ED" w14:textId="6FB4ED62" w:rsidR="0022209C" w:rsidRDefault="00000000" w:rsidP="0022209C">
      <w:pPr>
        <w:rPr>
          <w:rFonts w:eastAsia="Arial" w:cs="Arial"/>
        </w:rPr>
      </w:pPr>
      <w:r w:rsidRPr="0022209C">
        <w:rPr>
          <w:rFonts w:eastAsia="Arial" w:cs="Arial"/>
          <w:lang w:val="en-GB"/>
        </w:rPr>
        <w:t xml:space="preserve">Each work team must </w:t>
      </w:r>
      <w:r w:rsidR="00FE683E">
        <w:rPr>
          <w:rFonts w:eastAsia="Arial" w:cs="Arial"/>
          <w:lang w:val="en-GB"/>
        </w:rPr>
        <w:t>have a mobile</w:t>
      </w:r>
      <w:r w:rsidRPr="0022209C">
        <w:rPr>
          <w:rFonts w:eastAsia="Arial" w:cs="Arial"/>
          <w:lang w:val="en-GB"/>
        </w:rPr>
        <w:t xml:space="preserve"> phone or satellite phone, and check that the connection is working before departure. If a connection cannot be established, the journey should not normally be undertaken.</w:t>
      </w:r>
    </w:p>
    <w:p w14:paraId="1EFD6E44" w14:textId="1BEBC870" w:rsidR="0022209C" w:rsidRDefault="00000000" w:rsidP="0022209C">
      <w:pPr>
        <w:pStyle w:val="Heading2"/>
      </w:pPr>
      <w:r>
        <w:rPr>
          <w:bCs/>
          <w:lang w:val="en-GB"/>
        </w:rPr>
        <w:t xml:space="preserve">Personal protective equipment  </w:t>
      </w:r>
    </w:p>
    <w:p w14:paraId="69A26F8E" w14:textId="4AE821E8" w:rsidR="0022209C" w:rsidRDefault="00000000" w:rsidP="0022209C">
      <w:pPr>
        <w:rPr>
          <w:rFonts w:eastAsia="Arial" w:cs="Arial"/>
        </w:rPr>
      </w:pPr>
      <w:r w:rsidRPr="0022209C">
        <w:rPr>
          <w:rFonts w:eastAsia="Arial" w:cs="Arial"/>
          <w:lang w:val="en-GB"/>
        </w:rPr>
        <w:t>A life jacket must be worn during transport by boat.</w:t>
      </w:r>
    </w:p>
    <w:p w14:paraId="037EC8CE" w14:textId="213D2792" w:rsidR="0022209C" w:rsidRDefault="00000000" w:rsidP="0022209C">
      <w:pPr>
        <w:rPr>
          <w:rFonts w:eastAsia="Arial" w:cs="Arial"/>
        </w:rPr>
      </w:pPr>
      <w:r w:rsidRPr="0022209C">
        <w:rPr>
          <w:rFonts w:eastAsia="Arial" w:cs="Arial"/>
          <w:lang w:val="en-GB"/>
        </w:rPr>
        <w:lastRenderedPageBreak/>
        <w:t>Motorboats must always carry fire extinguishing equipment, which needs to be easily accessible.</w:t>
      </w:r>
    </w:p>
    <w:p w14:paraId="4ECC8801" w14:textId="47857984" w:rsidR="0022209C" w:rsidRDefault="0022209C" w:rsidP="0022209C">
      <w:pPr>
        <w:rPr>
          <w:rFonts w:eastAsia="Arial" w:cs="Arial"/>
        </w:rPr>
      </w:pPr>
    </w:p>
    <w:p w14:paraId="77624DD9" w14:textId="115170B3" w:rsidR="00D4688E" w:rsidRDefault="00D4688E" w:rsidP="77C755B1">
      <w:pPr>
        <w:spacing w:line="257" w:lineRule="auto"/>
        <w:rPr>
          <w:rFonts w:eastAsia="Arial" w:cs="Arial"/>
          <w:color w:val="000000" w:themeColor="text1"/>
        </w:rPr>
      </w:pPr>
    </w:p>
    <w:sectPr w:rsidR="00D4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180C"/>
    <w:multiLevelType w:val="hybridMultilevel"/>
    <w:tmpl w:val="00000000"/>
    <w:lvl w:ilvl="0" w:tplc="5B844922">
      <w:start w:val="1"/>
      <w:numFmt w:val="bullet"/>
      <w:lvlText w:val=""/>
      <w:lvlJc w:val="left"/>
      <w:pPr>
        <w:ind w:left="720" w:hanging="360"/>
      </w:pPr>
      <w:rPr>
        <w:rFonts w:ascii="Symbol" w:hAnsi="Symbol" w:hint="default"/>
      </w:rPr>
    </w:lvl>
    <w:lvl w:ilvl="1" w:tplc="0382E54E">
      <w:start w:val="1"/>
      <w:numFmt w:val="bullet"/>
      <w:lvlText w:val="o"/>
      <w:lvlJc w:val="left"/>
      <w:pPr>
        <w:ind w:left="1440" w:hanging="360"/>
      </w:pPr>
      <w:rPr>
        <w:rFonts w:ascii="Courier New" w:hAnsi="Courier New" w:hint="default"/>
      </w:rPr>
    </w:lvl>
    <w:lvl w:ilvl="2" w:tplc="9CD2C574">
      <w:start w:val="1"/>
      <w:numFmt w:val="bullet"/>
      <w:lvlText w:val=""/>
      <w:lvlJc w:val="left"/>
      <w:pPr>
        <w:ind w:left="2160" w:hanging="360"/>
      </w:pPr>
      <w:rPr>
        <w:rFonts w:ascii="Wingdings" w:hAnsi="Wingdings" w:hint="default"/>
      </w:rPr>
    </w:lvl>
    <w:lvl w:ilvl="3" w:tplc="9C6E9634">
      <w:start w:val="1"/>
      <w:numFmt w:val="bullet"/>
      <w:lvlText w:val=""/>
      <w:lvlJc w:val="left"/>
      <w:pPr>
        <w:ind w:left="2880" w:hanging="360"/>
      </w:pPr>
      <w:rPr>
        <w:rFonts w:ascii="Symbol" w:hAnsi="Symbol" w:hint="default"/>
      </w:rPr>
    </w:lvl>
    <w:lvl w:ilvl="4" w:tplc="B0DA1D28">
      <w:start w:val="1"/>
      <w:numFmt w:val="bullet"/>
      <w:lvlText w:val="o"/>
      <w:lvlJc w:val="left"/>
      <w:pPr>
        <w:ind w:left="3600" w:hanging="360"/>
      </w:pPr>
      <w:rPr>
        <w:rFonts w:ascii="Courier New" w:hAnsi="Courier New" w:hint="default"/>
      </w:rPr>
    </w:lvl>
    <w:lvl w:ilvl="5" w:tplc="F592736C">
      <w:start w:val="1"/>
      <w:numFmt w:val="bullet"/>
      <w:lvlText w:val=""/>
      <w:lvlJc w:val="left"/>
      <w:pPr>
        <w:ind w:left="4320" w:hanging="360"/>
      </w:pPr>
      <w:rPr>
        <w:rFonts w:ascii="Wingdings" w:hAnsi="Wingdings" w:hint="default"/>
      </w:rPr>
    </w:lvl>
    <w:lvl w:ilvl="6" w:tplc="90AC8C02">
      <w:start w:val="1"/>
      <w:numFmt w:val="bullet"/>
      <w:lvlText w:val=""/>
      <w:lvlJc w:val="left"/>
      <w:pPr>
        <w:ind w:left="5040" w:hanging="360"/>
      </w:pPr>
      <w:rPr>
        <w:rFonts w:ascii="Symbol" w:hAnsi="Symbol" w:hint="default"/>
      </w:rPr>
    </w:lvl>
    <w:lvl w:ilvl="7" w:tplc="96B2A20E">
      <w:start w:val="1"/>
      <w:numFmt w:val="bullet"/>
      <w:lvlText w:val="o"/>
      <w:lvlJc w:val="left"/>
      <w:pPr>
        <w:ind w:left="5760" w:hanging="360"/>
      </w:pPr>
      <w:rPr>
        <w:rFonts w:ascii="Courier New" w:hAnsi="Courier New" w:hint="default"/>
      </w:rPr>
    </w:lvl>
    <w:lvl w:ilvl="8" w:tplc="66AEA116">
      <w:start w:val="1"/>
      <w:numFmt w:val="bullet"/>
      <w:lvlText w:val=""/>
      <w:lvlJc w:val="left"/>
      <w:pPr>
        <w:ind w:left="6480" w:hanging="360"/>
      </w:pPr>
      <w:rPr>
        <w:rFonts w:ascii="Wingdings" w:hAnsi="Wingdings" w:hint="default"/>
      </w:rPr>
    </w:lvl>
  </w:abstractNum>
  <w:abstractNum w:abstractNumId="1" w15:restartNumberingAfterBreak="0">
    <w:nsid w:val="1D1037ED"/>
    <w:multiLevelType w:val="multilevel"/>
    <w:tmpl w:val="9670C5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96469405">
    <w:abstractNumId w:val="0"/>
  </w:num>
  <w:num w:numId="2" w16cid:durableId="101438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E22EAB-5BF4-4F1E-B5D0-9233BD4CFE7F}"/>
    <w:docVar w:name="dgnword-eventsink" w:val="76481752"/>
  </w:docVars>
  <w:rsids>
    <w:rsidRoot w:val="12A85382"/>
    <w:rsid w:val="00014C72"/>
    <w:rsid w:val="00050C26"/>
    <w:rsid w:val="00056146"/>
    <w:rsid w:val="000C389E"/>
    <w:rsid w:val="00111545"/>
    <w:rsid w:val="00114EED"/>
    <w:rsid w:val="00125EF2"/>
    <w:rsid w:val="0015300B"/>
    <w:rsid w:val="0019147E"/>
    <w:rsid w:val="001D4D5A"/>
    <w:rsid w:val="001D737A"/>
    <w:rsid w:val="001E6F7A"/>
    <w:rsid w:val="0022209C"/>
    <w:rsid w:val="00223D33"/>
    <w:rsid w:val="00263FC9"/>
    <w:rsid w:val="00275476"/>
    <w:rsid w:val="00277CDA"/>
    <w:rsid w:val="0028269B"/>
    <w:rsid w:val="002B2463"/>
    <w:rsid w:val="002E289C"/>
    <w:rsid w:val="003309EC"/>
    <w:rsid w:val="003376E1"/>
    <w:rsid w:val="00394DB8"/>
    <w:rsid w:val="003E6730"/>
    <w:rsid w:val="003F16A0"/>
    <w:rsid w:val="00463E2C"/>
    <w:rsid w:val="004736A6"/>
    <w:rsid w:val="00483A9F"/>
    <w:rsid w:val="00484C24"/>
    <w:rsid w:val="004A7D5B"/>
    <w:rsid w:val="004B0CFB"/>
    <w:rsid w:val="004D06FF"/>
    <w:rsid w:val="004D3F6F"/>
    <w:rsid w:val="0055153D"/>
    <w:rsid w:val="005C1635"/>
    <w:rsid w:val="005D3DF2"/>
    <w:rsid w:val="006047FD"/>
    <w:rsid w:val="006234F9"/>
    <w:rsid w:val="00651BDB"/>
    <w:rsid w:val="006623FC"/>
    <w:rsid w:val="00687518"/>
    <w:rsid w:val="006A53EC"/>
    <w:rsid w:val="006B4847"/>
    <w:rsid w:val="006C283A"/>
    <w:rsid w:val="00704956"/>
    <w:rsid w:val="007116E7"/>
    <w:rsid w:val="00734253"/>
    <w:rsid w:val="007562B0"/>
    <w:rsid w:val="00796DB4"/>
    <w:rsid w:val="007C2F6B"/>
    <w:rsid w:val="007C737C"/>
    <w:rsid w:val="008172C2"/>
    <w:rsid w:val="00820CEF"/>
    <w:rsid w:val="00871BAB"/>
    <w:rsid w:val="00873551"/>
    <w:rsid w:val="008C2017"/>
    <w:rsid w:val="008F0371"/>
    <w:rsid w:val="008F03B4"/>
    <w:rsid w:val="00905F6F"/>
    <w:rsid w:val="00916514"/>
    <w:rsid w:val="00935902"/>
    <w:rsid w:val="00960397"/>
    <w:rsid w:val="00987D9D"/>
    <w:rsid w:val="00994828"/>
    <w:rsid w:val="009A493E"/>
    <w:rsid w:val="009C7D4E"/>
    <w:rsid w:val="009F2C29"/>
    <w:rsid w:val="00A123D8"/>
    <w:rsid w:val="00A14A38"/>
    <w:rsid w:val="00A16B63"/>
    <w:rsid w:val="00A234EE"/>
    <w:rsid w:val="00A242B4"/>
    <w:rsid w:val="00A304E2"/>
    <w:rsid w:val="00A801CB"/>
    <w:rsid w:val="00A83CF8"/>
    <w:rsid w:val="00A86A1F"/>
    <w:rsid w:val="00A92191"/>
    <w:rsid w:val="00B00895"/>
    <w:rsid w:val="00B218A4"/>
    <w:rsid w:val="00B24D49"/>
    <w:rsid w:val="00B52422"/>
    <w:rsid w:val="00BA04CE"/>
    <w:rsid w:val="00BE623E"/>
    <w:rsid w:val="00C00D65"/>
    <w:rsid w:val="00C33B7E"/>
    <w:rsid w:val="00C4197A"/>
    <w:rsid w:val="00C646EE"/>
    <w:rsid w:val="00C715C0"/>
    <w:rsid w:val="00C734AF"/>
    <w:rsid w:val="00C90485"/>
    <w:rsid w:val="00CA696F"/>
    <w:rsid w:val="00CB1B5D"/>
    <w:rsid w:val="00CB37C1"/>
    <w:rsid w:val="00CF1ECF"/>
    <w:rsid w:val="00D231A0"/>
    <w:rsid w:val="00D4688E"/>
    <w:rsid w:val="00D56F66"/>
    <w:rsid w:val="00D63099"/>
    <w:rsid w:val="00D665A7"/>
    <w:rsid w:val="00D9577A"/>
    <w:rsid w:val="00DD2A65"/>
    <w:rsid w:val="00DD4DFC"/>
    <w:rsid w:val="00E169F8"/>
    <w:rsid w:val="00E2377E"/>
    <w:rsid w:val="00E362CF"/>
    <w:rsid w:val="00E51D52"/>
    <w:rsid w:val="00E70423"/>
    <w:rsid w:val="00EB4B29"/>
    <w:rsid w:val="00ED186B"/>
    <w:rsid w:val="00EF6639"/>
    <w:rsid w:val="00F14E9A"/>
    <w:rsid w:val="00F54D9B"/>
    <w:rsid w:val="00F762DB"/>
    <w:rsid w:val="00F902E6"/>
    <w:rsid w:val="00FC2129"/>
    <w:rsid w:val="00FD3CF7"/>
    <w:rsid w:val="00FE683E"/>
    <w:rsid w:val="088549AE"/>
    <w:rsid w:val="09F8F4DD"/>
    <w:rsid w:val="0ADC2BF9"/>
    <w:rsid w:val="0D7F1827"/>
    <w:rsid w:val="0FB9DA7B"/>
    <w:rsid w:val="1155AADC"/>
    <w:rsid w:val="12A85382"/>
    <w:rsid w:val="1BAF1326"/>
    <w:rsid w:val="1F1B5730"/>
    <w:rsid w:val="210FDA69"/>
    <w:rsid w:val="29B2892E"/>
    <w:rsid w:val="307DF0C5"/>
    <w:rsid w:val="3A2A2FE0"/>
    <w:rsid w:val="3D646153"/>
    <w:rsid w:val="41128912"/>
    <w:rsid w:val="4237D276"/>
    <w:rsid w:val="430A7F86"/>
    <w:rsid w:val="444A29D4"/>
    <w:rsid w:val="4734E71C"/>
    <w:rsid w:val="4D0AED67"/>
    <w:rsid w:val="4FAAA68E"/>
    <w:rsid w:val="59DA9E3A"/>
    <w:rsid w:val="5B2EA048"/>
    <w:rsid w:val="5F0C1082"/>
    <w:rsid w:val="64C15CA4"/>
    <w:rsid w:val="6DC30BA7"/>
    <w:rsid w:val="779F8D6E"/>
    <w:rsid w:val="77C755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Heading1">
    <w:name w:val="heading 1"/>
    <w:basedOn w:val="Normal"/>
    <w:next w:val="Normal"/>
    <w:link w:val="Heading1Char"/>
    <w:autoRedefine/>
    <w:uiPriority w:val="9"/>
    <w:qFormat/>
    <w:rsid w:val="0019147E"/>
    <w:pPr>
      <w:keepNext/>
      <w:keepLines/>
      <w:numPr>
        <w:numId w:val="2"/>
      </w:numPr>
      <w:spacing w:before="240" w:after="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autoRedefine/>
    <w:uiPriority w:val="9"/>
    <w:unhideWhenUsed/>
    <w:qFormat/>
    <w:rsid w:val="00111545"/>
    <w:pPr>
      <w:keepNext/>
      <w:keepLines/>
      <w:numPr>
        <w:ilvl w:val="1"/>
        <w:numId w:val="2"/>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FC2129"/>
    <w:pPr>
      <w:keepNext/>
      <w:keepLines/>
      <w:numPr>
        <w:ilvl w:val="2"/>
        <w:numId w:val="2"/>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9C7D4E"/>
    <w:pPr>
      <w:keepNext/>
      <w:keepLines/>
      <w:numPr>
        <w:ilvl w:val="3"/>
        <w:numId w:val="2"/>
      </w:numPr>
      <w:spacing w:before="40"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E70423"/>
    <w:pPr>
      <w:keepNext/>
      <w:keepLines/>
      <w:numPr>
        <w:ilvl w:val="4"/>
        <w:numId w:val="2"/>
      </w:numPr>
      <w:spacing w:before="40" w:after="0"/>
      <w:outlineLvl w:val="4"/>
    </w:pPr>
    <w:rPr>
      <w:rFonts w:eastAsiaTheme="majorEastAsia" w:cstheme="majorBidi"/>
      <w:b/>
      <w:color w:val="000000" w:themeColor="text1"/>
      <w:sz w:val="24"/>
    </w:rPr>
  </w:style>
  <w:style w:type="paragraph" w:styleId="Heading6">
    <w:name w:val="heading 6"/>
    <w:basedOn w:val="Normal"/>
    <w:next w:val="Normal"/>
    <w:link w:val="Heading6Char"/>
    <w:uiPriority w:val="9"/>
    <w:semiHidden/>
    <w:unhideWhenUsed/>
    <w:qFormat/>
    <w:rsid w:val="00484C2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4C2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4C2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C2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37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377E"/>
  </w:style>
  <w:style w:type="paragraph" w:styleId="Footer">
    <w:name w:val="footer"/>
    <w:basedOn w:val="Normal"/>
    <w:link w:val="FooterChar"/>
    <w:uiPriority w:val="99"/>
    <w:semiHidden/>
    <w:unhideWhenUsed/>
    <w:rsid w:val="00E237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2377E"/>
  </w:style>
  <w:style w:type="character" w:customStyle="1" w:styleId="Heading1Char">
    <w:name w:val="Heading 1 Char"/>
    <w:basedOn w:val="DefaultParagraphFont"/>
    <w:link w:val="Heading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Heading1"/>
    <w:rsid w:val="00E51D52"/>
    <w:rPr>
      <w:rFonts w:eastAsia="Arial" w:cs="Arial"/>
      <w:b w:val="0"/>
    </w:rPr>
  </w:style>
  <w:style w:type="character" w:styleId="PlaceholderText">
    <w:name w:val="Placeholder Text"/>
    <w:basedOn w:val="DefaultParagraphFont"/>
    <w:uiPriority w:val="99"/>
    <w:semiHidden/>
    <w:rsid w:val="00A86A1F"/>
    <w:rPr>
      <w:color w:val="808080"/>
    </w:rPr>
  </w:style>
  <w:style w:type="paragraph" w:styleId="NoSpacing">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Heading2Char">
    <w:name w:val="Heading 2 Char"/>
    <w:basedOn w:val="DefaultParagraphFont"/>
    <w:link w:val="Heading2"/>
    <w:uiPriority w:val="9"/>
    <w:rsid w:val="0011154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C212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9C7D4E"/>
    <w:rPr>
      <w:rFonts w:ascii="Arial" w:eastAsiaTheme="majorEastAsia" w:hAnsi="Arial" w:cstheme="majorBidi"/>
      <w:b/>
      <w:iCs/>
      <w:color w:val="000000" w:themeColor="text1"/>
      <w:sz w:val="24"/>
    </w:rPr>
  </w:style>
  <w:style w:type="character" w:customStyle="1" w:styleId="Heading5Char">
    <w:name w:val="Heading 5 Char"/>
    <w:basedOn w:val="DefaultParagraphFont"/>
    <w:link w:val="Heading5"/>
    <w:uiPriority w:val="9"/>
    <w:rsid w:val="00E70423"/>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uiPriority w:val="9"/>
    <w:semiHidden/>
    <w:rsid w:val="00484C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4C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C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3DF2"/>
    <w:rPr>
      <w:rFonts w:ascii="Arial" w:eastAsiaTheme="majorEastAsia" w:hAnsi="Arial" w:cstheme="majorBidi"/>
      <w:b/>
      <w:spacing w:val="-10"/>
      <w:kern w:val="28"/>
      <w:sz w:val="36"/>
      <w:szCs w:val="5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00000">
          <w:r w:rsidRPr="006B4847">
            <w:rPr>
              <w:rStyle w:val="PlaceholderTex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00000">
          <w:r w:rsidRPr="00D665A7">
            <w:rPr>
              <w:rStyle w:val="PlaceholderTex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00000">
          <w:r w:rsidRPr="00FD3CF7">
            <w:rPr>
              <w:rStyle w:val="PlaceholderTex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00000">
          <w:r w:rsidRPr="00B52422">
            <w:rPr>
              <w:rStyle w:val="PlaceholderTex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4512CA"/>
    <w:rsid w:val="004736A6"/>
    <w:rsid w:val="00704956"/>
    <w:rsid w:val="00826E7F"/>
    <w:rsid w:val="008B545B"/>
    <w:rsid w:val="008C2017"/>
    <w:rsid w:val="008F0371"/>
    <w:rsid w:val="00C81779"/>
    <w:rsid w:val="00D103CD"/>
    <w:rsid w:val="00D9057B"/>
    <w:rsid w:val="00E41528"/>
    <w:rsid w:val="00E514AC"/>
    <w:rsid w:val="00EB4B29"/>
    <w:rsid w:val="00F07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cbb99234-496a-45f8-b531-a580000896a7">Ingen endring bare huket av for publisering på nettside</Comment>
    <Status xmlns="cbb99234-496a-45f8-b531-a580000896a7">Approved</Status>
    <Approver xmlns="cbb99234-496a-45f8-b531-a580000896a7">
      <UserInfo>
        <DisplayName>Erlend Kaarstad</DisplayName>
        <AccountId>52</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3.0</ApprovedVersion>
    <ApprovedName xmlns="cbb99234-496a-45f8-b531-a580000896a7">Use of boats – Skagerak Kraft</ApprovedName>
    <ApprovedDate xmlns="cbb99234-496a-45f8-b531-a580000896a7">29.08.2022</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Props1.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2.xml><?xml version="1.0" encoding="utf-8"?>
<ds:datastoreItem xmlns:ds="http://schemas.openxmlformats.org/officeDocument/2006/customXml" ds:itemID="{925A2BEB-494F-417C-9486-EBA7E28C4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4.xml><?xml version="1.0" encoding="utf-8"?>
<ds:datastoreItem xmlns:ds="http://schemas.openxmlformats.org/officeDocument/2006/customXml" ds:itemID="{EB97E9C8-09DD-43AA-8C42-E0456EE01909}">
  <ds:schemaRefs>
    <ds:schemaRef ds:uri="http://schemas.microsoft.com/office/2006/metadata/properties"/>
    <ds:schemaRef ds:uri="http://schemas.microsoft.com/office/infopath/2007/PartnerControls"/>
    <ds:schemaRef ds:uri="cbb99234-496a-45f8-b531-a580000896a7"/>
    <ds:schemaRef ds:uri="499e8881-b938-41dc-b08e-3f550eae22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James Campbell</cp:lastModifiedBy>
  <cp:revision>2</cp:revision>
  <dcterms:created xsi:type="dcterms:W3CDTF">2023-12-21T09:16:00Z</dcterms:created>
  <dcterms:modified xsi:type="dcterms:W3CDTF">2023-12-21T09:16:00Z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